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AF0ECB">
        <w:rPr>
          <w:sz w:val="24"/>
          <w:szCs w:val="24"/>
        </w:rPr>
        <w:t xml:space="preserve">  </w:t>
      </w:r>
      <w:r w:rsidR="00AF0ECB">
        <w:t xml:space="preserve">CAROL LEE BURKE, AND ON BEHALF OF CHRISTOPHER J. BURKE, JEFFREY BURKE, Appellants v. JEFFREY S. BAUMAN, </w:t>
      </w:r>
      <w:proofErr w:type="spellStart"/>
      <w:r w:rsidR="00AF0ECB">
        <w:t>Appellee</w:t>
      </w:r>
      <w:proofErr w:type="spellEnd"/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AF0ECB">
        <w:rPr>
          <w:sz w:val="24"/>
          <w:szCs w:val="24"/>
        </w:rPr>
        <w:t xml:space="preserve">J. </w:t>
      </w:r>
      <w:proofErr w:type="spellStart"/>
      <w:r w:rsidR="00AF0ECB">
        <w:rPr>
          <w:sz w:val="24"/>
          <w:szCs w:val="24"/>
        </w:rPr>
        <w:t>Lally</w:t>
      </w:r>
      <w:proofErr w:type="spellEnd"/>
      <w:r w:rsidR="00AF0ECB">
        <w:rPr>
          <w:sz w:val="24"/>
          <w:szCs w:val="24"/>
        </w:rPr>
        <w:t>-Green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AF0ECB">
        <w:rPr>
          <w:sz w:val="24"/>
          <w:szCs w:val="24"/>
        </w:rPr>
        <w:t xml:space="preserve"> Dec. 18, 2002</w:t>
      </w:r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AF0ECB">
        <w:rPr>
          <w:sz w:val="24"/>
          <w:szCs w:val="24"/>
        </w:rPr>
        <w:t xml:space="preserve"> PFA, past abuse, evidentiary hearing, phone threats, reasonable fear</w:t>
      </w:r>
    </w:p>
    <w:p w:rsidR="00AF0ECB" w:rsidRPr="00AF0ECB" w:rsidRDefault="00E16E68" w:rsidP="00AF0ECB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AF0ECB">
        <w:rPr>
          <w:sz w:val="24"/>
          <w:szCs w:val="24"/>
        </w:rPr>
        <w:t xml:space="preserve"> Appellant filed PFA petition against former boyfriend.  He called her to talk about retrieving his clothes, and said threatening things over the phone.  </w:t>
      </w:r>
      <w:proofErr w:type="gramStart"/>
      <w:r w:rsidR="00AF0ECB">
        <w:rPr>
          <w:sz w:val="24"/>
          <w:szCs w:val="24"/>
        </w:rPr>
        <w:t>Past violence and destruction of property.</w:t>
      </w:r>
      <w:proofErr w:type="gramEnd"/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AF0ECB">
        <w:rPr>
          <w:sz w:val="24"/>
          <w:szCs w:val="24"/>
        </w:rPr>
        <w:t xml:space="preserve"> “</w:t>
      </w:r>
      <w:r w:rsidR="00AF0ECB">
        <w:t>Appellant argues that the trial court erred by failing to grant the continuance and by failing to hold an evidentiary hearing.” (3)</w:t>
      </w:r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AF0ECB">
        <w:rPr>
          <w:sz w:val="24"/>
          <w:szCs w:val="24"/>
        </w:rPr>
        <w:t xml:space="preserve"> Reverse trial court’s dismissal of PFA order, remand for further proceedings.</w:t>
      </w:r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AF0ECB">
        <w:rPr>
          <w:sz w:val="24"/>
          <w:szCs w:val="24"/>
        </w:rPr>
        <w:t xml:space="preserve"> Evidentiary hearings are mandatory under PFA Act (w/in 10 days of filing “a hearing SHALL be held”)</w:t>
      </w:r>
    </w:p>
    <w:p w:rsidR="00E16E68" w:rsidRPr="00AF0EC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Dicta:</w:t>
      </w:r>
      <w:r w:rsidR="00AF0ECB">
        <w:rPr>
          <w:sz w:val="24"/>
          <w:szCs w:val="24"/>
        </w:rPr>
        <w:t xml:space="preserve"> “</w:t>
      </w:r>
      <w:r w:rsidR="00AF0ECB">
        <w:t xml:space="preserve">In the instant case, the trial court articulated only one basis for its decision: namely, an apparent belief that telephone calls can never form the basis of a PFA order. We disagree. It is possible for a person to be placed in reasonable fear of imminent bodily injury based on telephone calls, particularly when coupled with the alleged </w:t>
      </w:r>
      <w:proofErr w:type="gramStart"/>
      <w:r w:rsidR="00AF0ECB">
        <w:t>abuser’s</w:t>
      </w:r>
      <w:proofErr w:type="gramEnd"/>
      <w:r w:rsidR="00AF0ECB">
        <w:t xml:space="preserve"> past history of violence.” (4)</w:t>
      </w:r>
    </w:p>
    <w:p w:rsidR="00AF0ECB" w:rsidRDefault="00A56A0E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Trial Court Input:</w:t>
      </w:r>
      <w:r w:rsidR="00AF0ECB">
        <w:rPr>
          <w:sz w:val="24"/>
          <w:szCs w:val="24"/>
        </w:rPr>
        <w:t xml:space="preserve"> Plaintiff didn’t show up for hearing because she was hospitalized.  Trial court denied her attorney’s request for a continuance because in camera discussion revealed that this was about a telephone call, which didn’t seem important enough to warrant a PFA.</w:t>
      </w:r>
    </w:p>
    <w:p w:rsidR="00E16E68" w:rsidRDefault="00E16E68" w:rsidP="004123E1">
      <w:pPr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E16E68" w:rsidRDefault="00E16E68" w:rsidP="004123E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4123E1" w:rsidRPr="004123E1" w:rsidRDefault="004123E1" w:rsidP="004123E1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DeHaas</w:t>
      </w:r>
      <w:proofErr w:type="spellEnd"/>
      <w:r>
        <w:rPr>
          <w:b/>
          <w:i/>
          <w:sz w:val="24"/>
          <w:szCs w:val="24"/>
        </w:rPr>
        <w:t xml:space="preserve"> v. </w:t>
      </w:r>
      <w:proofErr w:type="spellStart"/>
      <w:r>
        <w:rPr>
          <w:b/>
          <w:i/>
          <w:sz w:val="24"/>
          <w:szCs w:val="24"/>
        </w:rPr>
        <w:t>DeHaas</w:t>
      </w:r>
      <w:proofErr w:type="spellEnd"/>
      <w:r>
        <w:rPr>
          <w:sz w:val="24"/>
          <w:szCs w:val="24"/>
        </w:rPr>
        <w:t xml:space="preserve"> (Pa. 1998) – reasonable fear, not </w:t>
      </w:r>
      <w:proofErr w:type="spellStart"/>
      <w:proofErr w:type="gramStart"/>
      <w:r>
        <w:rPr>
          <w:sz w:val="24"/>
          <w:szCs w:val="24"/>
        </w:rPr>
        <w:t>nec</w:t>
      </w:r>
      <w:proofErr w:type="spellEnd"/>
      <w:proofErr w:type="gramEnd"/>
      <w:r>
        <w:rPr>
          <w:sz w:val="24"/>
          <w:szCs w:val="24"/>
        </w:rPr>
        <w:t>. Victim</w:t>
      </w:r>
    </w:p>
    <w:p w:rsidR="004123E1" w:rsidRPr="004123E1" w:rsidRDefault="004123E1" w:rsidP="004123E1">
      <w:pPr>
        <w:pStyle w:val="ListParagraph"/>
        <w:spacing w:after="0"/>
        <w:rPr>
          <w:b/>
          <w:sz w:val="24"/>
          <w:szCs w:val="24"/>
        </w:rPr>
      </w:pPr>
    </w:p>
    <w:p w:rsidR="00E16E68" w:rsidRPr="00E16E68" w:rsidRDefault="00E16E68" w:rsidP="00E16E68">
      <w:pPr>
        <w:rPr>
          <w:b/>
          <w:sz w:val="24"/>
          <w:szCs w:val="24"/>
        </w:rPr>
      </w:pPr>
    </w:p>
    <w:sectPr w:rsidR="00E16E68" w:rsidRPr="00E16E68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C11" w:rsidRDefault="00F37C11" w:rsidP="00E16E68">
      <w:pPr>
        <w:spacing w:after="0" w:line="240" w:lineRule="auto"/>
      </w:pPr>
      <w:r>
        <w:separator/>
      </w:r>
    </w:p>
  </w:endnote>
  <w:endnote w:type="continuationSeparator" w:id="0">
    <w:p w:rsidR="00F37C11" w:rsidRDefault="00F37C11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C11" w:rsidRDefault="00F37C11" w:rsidP="00E16E68">
      <w:pPr>
        <w:spacing w:after="0" w:line="240" w:lineRule="auto"/>
      </w:pPr>
      <w:r>
        <w:separator/>
      </w:r>
    </w:p>
  </w:footnote>
  <w:footnote w:type="continuationSeparator" w:id="0">
    <w:p w:rsidR="00F37C11" w:rsidRDefault="00F37C11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AF0ECB">
    <w:pPr>
      <w:pStyle w:val="Header"/>
      <w:jc w:val="right"/>
    </w:pPr>
    <w:r>
      <w:t>PA Superior Court</w:t>
    </w:r>
    <w:r w:rsidR="00E16E68">
      <w:tab/>
    </w:r>
    <w:r w:rsidR="00AF0ECB">
      <w:t>2002</w:t>
    </w:r>
    <w:r w:rsidR="00E16E68">
      <w:tab/>
    </w:r>
    <w:r w:rsidR="00AF0ECB">
      <w:t>Burke v. Bauman</w:t>
    </w:r>
  </w:p>
  <w:p w:rsidR="00F95A0E" w:rsidRDefault="00F95A0E" w:rsidP="00F95A0E">
    <w:pPr>
      <w:pStyle w:val="Header"/>
      <w:jc w:val="right"/>
    </w:pPr>
    <w:r>
      <w:tab/>
    </w:r>
    <w:r>
      <w:tab/>
    </w:r>
    <w:r w:rsidR="004123E1">
      <w:t>PHONE THREATS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30D27"/>
    <w:multiLevelType w:val="hybridMultilevel"/>
    <w:tmpl w:val="91448710"/>
    <w:lvl w:ilvl="0" w:tplc="CA70C5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144D3B"/>
    <w:rsid w:val="0016476D"/>
    <w:rsid w:val="004123E1"/>
    <w:rsid w:val="007B337C"/>
    <w:rsid w:val="00A41926"/>
    <w:rsid w:val="00A56A0E"/>
    <w:rsid w:val="00AA40E8"/>
    <w:rsid w:val="00AF0ECB"/>
    <w:rsid w:val="00B15528"/>
    <w:rsid w:val="00C5621B"/>
    <w:rsid w:val="00E16E68"/>
    <w:rsid w:val="00F37C11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3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dcterms:created xsi:type="dcterms:W3CDTF">2016-10-19T01:01:00Z</dcterms:created>
  <dcterms:modified xsi:type="dcterms:W3CDTF">2016-10-19T01:01:00Z</dcterms:modified>
</cp:coreProperties>
</file>