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B80277">
        <w:rPr>
          <w:sz w:val="24"/>
          <w:szCs w:val="24"/>
        </w:rPr>
        <w:t xml:space="preserve">D.H., </w:t>
      </w:r>
      <w:proofErr w:type="spellStart"/>
      <w:r w:rsidR="00B80277">
        <w:rPr>
          <w:sz w:val="24"/>
          <w:szCs w:val="24"/>
        </w:rPr>
        <w:t>Appellee</w:t>
      </w:r>
      <w:proofErr w:type="spellEnd"/>
      <w:r w:rsidR="00B80277">
        <w:rPr>
          <w:sz w:val="24"/>
          <w:szCs w:val="24"/>
        </w:rPr>
        <w:t>, v. B.O.,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B80277">
        <w:rPr>
          <w:sz w:val="24"/>
          <w:szCs w:val="24"/>
        </w:rPr>
        <w:t xml:space="preserve">J. </w:t>
      </w:r>
      <w:proofErr w:type="spellStart"/>
      <w:r w:rsidR="00B80277">
        <w:rPr>
          <w:sz w:val="24"/>
          <w:szCs w:val="24"/>
        </w:rPr>
        <w:t>Popovich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B80277">
        <w:rPr>
          <w:sz w:val="24"/>
          <w:szCs w:val="24"/>
        </w:rPr>
        <w:t>1999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5E5CFD">
        <w:rPr>
          <w:sz w:val="24"/>
          <w:szCs w:val="24"/>
        </w:rPr>
        <w:t>PFA, homosexual relationship, phone messages, insufficient evidence of abuse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B80277">
        <w:rPr>
          <w:sz w:val="24"/>
          <w:szCs w:val="24"/>
        </w:rPr>
        <w:t>DH filed PFA against BO, former lover, because of disturbing telephone messages, and was granted a final order for one year.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</w:p>
    <w:p w:rsidR="00B80277" w:rsidRDefault="00B80277" w:rsidP="00B80277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Did </w:t>
      </w:r>
      <w:proofErr w:type="spellStart"/>
      <w:r>
        <w:rPr>
          <w:sz w:val="24"/>
          <w:szCs w:val="24"/>
        </w:rPr>
        <w:t>appellee</w:t>
      </w:r>
      <w:proofErr w:type="spellEnd"/>
      <w:r>
        <w:rPr>
          <w:sz w:val="24"/>
          <w:szCs w:val="24"/>
        </w:rPr>
        <w:t xml:space="preserve"> fail to establish the requisite relationship for PFA order?</w:t>
      </w:r>
    </w:p>
    <w:p w:rsidR="00B80277" w:rsidRPr="00B80277" w:rsidRDefault="00B80277" w:rsidP="00B80277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Did </w:t>
      </w:r>
      <w:proofErr w:type="spellStart"/>
      <w:r>
        <w:rPr>
          <w:sz w:val="24"/>
          <w:szCs w:val="24"/>
        </w:rPr>
        <w:t>appellee</w:t>
      </w:r>
      <w:proofErr w:type="spellEnd"/>
      <w:r>
        <w:rPr>
          <w:sz w:val="24"/>
          <w:szCs w:val="24"/>
        </w:rPr>
        <w:t xml:space="preserve"> fail to establish an act of abuse that would warrant such protection?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B80277">
        <w:rPr>
          <w:sz w:val="24"/>
          <w:szCs w:val="24"/>
        </w:rPr>
        <w:t>PFA order is reversed on the grounds that evidence of abuse was insufficient.  (Relationship was established okay.)</w:t>
      </w:r>
    </w:p>
    <w:p w:rsidR="00E16E68" w:rsidRDefault="00E16E68" w:rsidP="00B80277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B80277" w:rsidRPr="005E5CFD" w:rsidRDefault="00B80277" w:rsidP="00B8027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color w:val="171E22"/>
        </w:rPr>
        <w:t>“</w:t>
      </w:r>
      <w:proofErr w:type="spellStart"/>
      <w:r>
        <w:rPr>
          <w:color w:val="171E22"/>
        </w:rPr>
        <w:t>Appellee's</w:t>
      </w:r>
      <w:proofErr w:type="spellEnd"/>
      <w:r>
        <w:rPr>
          <w:color w:val="171E22"/>
        </w:rPr>
        <w:t xml:space="preserve"> testimony and a self-compiled telephone log were the only evidence presented at the hearing.”</w:t>
      </w:r>
      <w:r>
        <w:rPr>
          <w:rStyle w:val="apple-converted-space"/>
          <w:color w:val="171E22"/>
        </w:rPr>
        <w:t> </w:t>
      </w:r>
      <w:r>
        <w:rPr>
          <w:i/>
          <w:iCs/>
          <w:color w:val="171E22"/>
        </w:rPr>
        <w:t>D.H. v. B.O</w:t>
      </w:r>
      <w:r>
        <w:rPr>
          <w:color w:val="171E22"/>
        </w:rPr>
        <w:t>, 1999 PA Super 149, 411 (Pa. Super. Ct. 1999)</w:t>
      </w:r>
    </w:p>
    <w:p w:rsidR="005E5CFD" w:rsidRPr="005E5CFD" w:rsidRDefault="005E5CFD" w:rsidP="00B80277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color w:val="171E22"/>
        </w:rPr>
        <w:t>No actual threats of bodily injury towards petitioner.</w:t>
      </w:r>
    </w:p>
    <w:p w:rsidR="005E5CFD" w:rsidRPr="00B80277" w:rsidRDefault="005E5CFD" w:rsidP="005E5CFD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B80277" w:rsidRPr="00B80277" w:rsidRDefault="00B80277" w:rsidP="00B80277">
      <w:pPr>
        <w:pStyle w:val="ListParagraph"/>
        <w:numPr>
          <w:ilvl w:val="0"/>
          <w:numId w:val="4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23 PA C.S. section 6102 – </w:t>
      </w:r>
      <w:r>
        <w:rPr>
          <w:sz w:val="24"/>
          <w:szCs w:val="24"/>
        </w:rPr>
        <w:t>def. of abuse</w:t>
      </w:r>
    </w:p>
    <w:p w:rsidR="0015215A" w:rsidRDefault="0015215A" w:rsidP="0010547E">
      <w:pPr>
        <w:spacing w:after="0"/>
        <w:rPr>
          <w:b/>
          <w:sz w:val="24"/>
          <w:szCs w:val="24"/>
        </w:rPr>
      </w:pPr>
    </w:p>
    <w:p w:rsidR="0015215A" w:rsidRDefault="0015215A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Commentary:</w:t>
      </w:r>
    </w:p>
    <w:p w:rsidR="005E5CFD" w:rsidRPr="005E5CFD" w:rsidRDefault="005E5CFD" w:rsidP="005E5CFD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First case I’ve read with homosexual litigants.  Identity is protected by way of initials – sensitive times.</w:t>
      </w:r>
    </w:p>
    <w:sectPr w:rsidR="005E5CFD" w:rsidRPr="005E5CFD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18E6" w:rsidRDefault="002B18E6" w:rsidP="00E16E68">
      <w:pPr>
        <w:spacing w:after="0" w:line="240" w:lineRule="auto"/>
      </w:pPr>
      <w:r>
        <w:separator/>
      </w:r>
    </w:p>
  </w:endnote>
  <w:endnote w:type="continuationSeparator" w:id="0">
    <w:p w:rsidR="002B18E6" w:rsidRDefault="002B18E6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18E6" w:rsidRDefault="002B18E6" w:rsidP="00E16E68">
      <w:pPr>
        <w:spacing w:after="0" w:line="240" w:lineRule="auto"/>
      </w:pPr>
      <w:r>
        <w:separator/>
      </w:r>
    </w:p>
  </w:footnote>
  <w:footnote w:type="continuationSeparator" w:id="0">
    <w:p w:rsidR="002B18E6" w:rsidRDefault="002B18E6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B80277">
      <w:t>1999</w:t>
    </w:r>
    <w:r w:rsidR="00E16E68">
      <w:tab/>
    </w:r>
    <w:r w:rsidR="00B80277">
      <w:t>D.H. v. B.O.</w:t>
    </w:r>
  </w:p>
  <w:p w:rsidR="00F95A0E" w:rsidRDefault="00F95A0E" w:rsidP="00F95A0E">
    <w:pPr>
      <w:pStyle w:val="Header"/>
      <w:jc w:val="right"/>
    </w:pPr>
    <w:r>
      <w:tab/>
    </w:r>
    <w:r>
      <w:tab/>
    </w:r>
    <w:r w:rsidR="005E5CFD">
      <w:t>INSUFFICIENT EVIDENCE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9807E2"/>
    <w:multiLevelType w:val="hybridMultilevel"/>
    <w:tmpl w:val="B568CECE"/>
    <w:lvl w:ilvl="0" w:tplc="60FAE84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A26BE"/>
    <w:multiLevelType w:val="hybridMultilevel"/>
    <w:tmpl w:val="65B4132A"/>
    <w:lvl w:ilvl="0" w:tplc="502AB7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B92C61"/>
    <w:multiLevelType w:val="hybridMultilevel"/>
    <w:tmpl w:val="732A999E"/>
    <w:lvl w:ilvl="0" w:tplc="8022008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547E"/>
    <w:rsid w:val="00144D3B"/>
    <w:rsid w:val="0015215A"/>
    <w:rsid w:val="0016476D"/>
    <w:rsid w:val="002B18E6"/>
    <w:rsid w:val="005E5CFD"/>
    <w:rsid w:val="005F2C53"/>
    <w:rsid w:val="00692188"/>
    <w:rsid w:val="006A18CC"/>
    <w:rsid w:val="007B337C"/>
    <w:rsid w:val="008574E0"/>
    <w:rsid w:val="009645CA"/>
    <w:rsid w:val="00A20DAD"/>
    <w:rsid w:val="00A41926"/>
    <w:rsid w:val="00A56A0E"/>
    <w:rsid w:val="00AA40E8"/>
    <w:rsid w:val="00B80277"/>
    <w:rsid w:val="00C5621B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802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2017-03-06T14:58:00Z</dcterms:created>
  <dcterms:modified xsi:type="dcterms:W3CDTF">2017-03-06T14:58:00Z</dcterms:modified>
</cp:coreProperties>
</file>