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ED6A39">
        <w:rPr>
          <w:sz w:val="24"/>
          <w:szCs w:val="24"/>
        </w:rPr>
        <w:t xml:space="preserve">Cindy Lou </w:t>
      </w:r>
      <w:proofErr w:type="spellStart"/>
      <w:r w:rsidR="00ED6A39">
        <w:rPr>
          <w:sz w:val="24"/>
          <w:szCs w:val="24"/>
        </w:rPr>
        <w:t>Fonner</w:t>
      </w:r>
      <w:proofErr w:type="spellEnd"/>
      <w:r w:rsidR="00ED6A39">
        <w:rPr>
          <w:sz w:val="24"/>
          <w:szCs w:val="24"/>
        </w:rPr>
        <w:t xml:space="preserve"> v. Richard Eugene </w:t>
      </w:r>
      <w:proofErr w:type="spellStart"/>
      <w:r w:rsidR="00ED6A39">
        <w:rPr>
          <w:sz w:val="24"/>
          <w:szCs w:val="24"/>
        </w:rPr>
        <w:t>Fonner</w:t>
      </w:r>
      <w:proofErr w:type="spellEnd"/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ED6A39">
        <w:rPr>
          <w:sz w:val="24"/>
          <w:szCs w:val="24"/>
        </w:rPr>
        <w:t>J. Ford Elliott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ED6A39">
        <w:rPr>
          <w:sz w:val="24"/>
          <w:szCs w:val="24"/>
        </w:rPr>
        <w:t>1999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957D46">
        <w:rPr>
          <w:sz w:val="24"/>
          <w:szCs w:val="24"/>
        </w:rPr>
        <w:t>PFA, wall punch, physical contact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ED6A39">
        <w:rPr>
          <w:sz w:val="24"/>
          <w:szCs w:val="24"/>
        </w:rPr>
        <w:t>Husband and wife in argument; husband becomes increasingly agitated and punches the wall next to wife, threatening to hit her.</w:t>
      </w:r>
    </w:p>
    <w:p w:rsidR="0010547E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  <w:r w:rsidR="00ED6A39">
        <w:rPr>
          <w:sz w:val="24"/>
          <w:szCs w:val="24"/>
        </w:rPr>
        <w:t>Did trial court err in finding the evidence sufficient to establish that abuse occurred, since no actual bodily injury occurred?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15215A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  <w:r w:rsidR="00957D46">
        <w:rPr>
          <w:sz w:val="24"/>
          <w:szCs w:val="24"/>
        </w:rPr>
        <w:t>Trial court’s decision to grant PFA is affirmed.</w:t>
      </w:r>
    </w:p>
    <w:p w:rsidR="00E16E68" w:rsidRDefault="00E16E68" w:rsidP="00957D46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</w:p>
    <w:p w:rsidR="00957D46" w:rsidRPr="00957D46" w:rsidRDefault="00957D46" w:rsidP="00957D46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color w:val="171E22"/>
          <w:shd w:val="clear" w:color="auto" w:fill="FFFFFF"/>
        </w:rPr>
        <w:t>“While physical contact may occur, it is not a pre-requisite for a finding of abuse under § 6102(a</w:t>
      </w:r>
      <w:proofErr w:type="gramStart"/>
      <w:r>
        <w:rPr>
          <w:color w:val="171E22"/>
          <w:shd w:val="clear" w:color="auto" w:fill="FFFFFF"/>
        </w:rPr>
        <w:t>)(</w:t>
      </w:r>
      <w:proofErr w:type="gramEnd"/>
      <w:r>
        <w:rPr>
          <w:color w:val="171E22"/>
          <w:shd w:val="clear" w:color="auto" w:fill="FFFFFF"/>
        </w:rPr>
        <w:t>2) of the Act.”</w:t>
      </w:r>
      <w:r>
        <w:rPr>
          <w:rStyle w:val="apple-converted-space"/>
          <w:color w:val="171E22"/>
          <w:shd w:val="clear" w:color="auto" w:fill="FFFFFF"/>
        </w:rPr>
        <w:t> </w:t>
      </w:r>
      <w:proofErr w:type="spellStart"/>
      <w:r>
        <w:rPr>
          <w:i/>
          <w:iCs/>
          <w:color w:val="171E22"/>
          <w:shd w:val="clear" w:color="auto" w:fill="FFFFFF"/>
        </w:rPr>
        <w:t>Fonner</w:t>
      </w:r>
      <w:proofErr w:type="spellEnd"/>
      <w:r>
        <w:rPr>
          <w:i/>
          <w:iCs/>
          <w:color w:val="171E22"/>
          <w:shd w:val="clear" w:color="auto" w:fill="FFFFFF"/>
        </w:rPr>
        <w:t xml:space="preserve"> v. </w:t>
      </w:r>
      <w:proofErr w:type="spellStart"/>
      <w:r>
        <w:rPr>
          <w:i/>
          <w:iCs/>
          <w:color w:val="171E22"/>
          <w:shd w:val="clear" w:color="auto" w:fill="FFFFFF"/>
        </w:rPr>
        <w:t>Fonner</w:t>
      </w:r>
      <w:proofErr w:type="spellEnd"/>
      <w:r>
        <w:rPr>
          <w:color w:val="171E22"/>
          <w:shd w:val="clear" w:color="auto" w:fill="FFFFFF"/>
        </w:rPr>
        <w:t>, 1999 PA Super 122, 163 (Pa. Super. Ct. 1999)</w:t>
      </w:r>
    </w:p>
    <w:p w:rsidR="00957D46" w:rsidRPr="00957D46" w:rsidRDefault="00957D46" w:rsidP="00957D46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color w:val="171E22"/>
          <w:shd w:val="clear" w:color="auto" w:fill="FFFFFF"/>
        </w:rPr>
        <w:t>“Moreover, if the goal of the Act is to prevent physical and sexual abuse,</w:t>
      </w:r>
      <w:r>
        <w:rPr>
          <w:rStyle w:val="apple-converted-space"/>
          <w:color w:val="171E22"/>
          <w:shd w:val="clear" w:color="auto" w:fill="FFFFFF"/>
        </w:rPr>
        <w:t> </w:t>
      </w:r>
      <w:r>
        <w:rPr>
          <w:i/>
          <w:iCs/>
          <w:color w:val="171E22"/>
          <w:shd w:val="clear" w:color="auto" w:fill="FFFFFF"/>
        </w:rPr>
        <w:t>see Snyder</w:t>
      </w:r>
      <w:r>
        <w:rPr>
          <w:color w:val="171E22"/>
          <w:shd w:val="clear" w:color="auto" w:fill="FFFFFF"/>
        </w:rPr>
        <w:t>,</w:t>
      </w:r>
      <w:r>
        <w:rPr>
          <w:rStyle w:val="apple-converted-space"/>
          <w:color w:val="171E22"/>
          <w:shd w:val="clear" w:color="auto" w:fill="FFFFFF"/>
        </w:rPr>
        <w:t> </w:t>
      </w:r>
      <w:r>
        <w:rPr>
          <w:i/>
          <w:iCs/>
          <w:color w:val="171E22"/>
          <w:shd w:val="clear" w:color="auto" w:fill="FFFFFF"/>
        </w:rPr>
        <w:t>supra</w:t>
      </w:r>
      <w:r>
        <w:rPr>
          <w:color w:val="171E22"/>
          <w:shd w:val="clear" w:color="auto" w:fill="FFFFFF"/>
        </w:rPr>
        <w:t xml:space="preserve">, </w:t>
      </w:r>
      <w:proofErr w:type="gramStart"/>
      <w:r>
        <w:rPr>
          <w:color w:val="171E22"/>
          <w:shd w:val="clear" w:color="auto" w:fill="FFFFFF"/>
        </w:rPr>
        <w:t>then</w:t>
      </w:r>
      <w:proofErr w:type="gramEnd"/>
      <w:r>
        <w:rPr>
          <w:color w:val="171E22"/>
          <w:shd w:val="clear" w:color="auto" w:fill="FFFFFF"/>
        </w:rPr>
        <w:t xml:space="preserve"> clearly a victim need not wait for physical or sexual abuse to occur in order for the Act to apply.”</w:t>
      </w:r>
      <w:r>
        <w:rPr>
          <w:rStyle w:val="apple-converted-space"/>
          <w:color w:val="171E22"/>
          <w:shd w:val="clear" w:color="auto" w:fill="FFFFFF"/>
        </w:rPr>
        <w:t> </w:t>
      </w:r>
      <w:proofErr w:type="spellStart"/>
      <w:r>
        <w:rPr>
          <w:i/>
          <w:iCs/>
          <w:color w:val="171E22"/>
          <w:shd w:val="clear" w:color="auto" w:fill="FFFFFF"/>
        </w:rPr>
        <w:t>Fonner</w:t>
      </w:r>
      <w:proofErr w:type="spellEnd"/>
      <w:r>
        <w:rPr>
          <w:i/>
          <w:iCs/>
          <w:color w:val="171E22"/>
          <w:shd w:val="clear" w:color="auto" w:fill="FFFFFF"/>
        </w:rPr>
        <w:t xml:space="preserve"> v. </w:t>
      </w:r>
      <w:proofErr w:type="spellStart"/>
      <w:r>
        <w:rPr>
          <w:i/>
          <w:iCs/>
          <w:color w:val="171E22"/>
          <w:shd w:val="clear" w:color="auto" w:fill="FFFFFF"/>
        </w:rPr>
        <w:t>Fonner</w:t>
      </w:r>
      <w:proofErr w:type="spellEnd"/>
      <w:r>
        <w:rPr>
          <w:color w:val="171E22"/>
          <w:shd w:val="clear" w:color="auto" w:fill="FFFFFF"/>
        </w:rPr>
        <w:t>, 1999 PA Super 122, 163 (Pa. Super. Ct. 1999)</w:t>
      </w:r>
    </w:p>
    <w:p w:rsidR="00957D46" w:rsidRPr="00957D46" w:rsidRDefault="00957D46" w:rsidP="00957D46">
      <w:pPr>
        <w:pStyle w:val="ListParagraph"/>
        <w:spacing w:after="0"/>
        <w:rPr>
          <w:sz w:val="24"/>
          <w:szCs w:val="24"/>
        </w:rPr>
      </w:pPr>
    </w:p>
    <w:p w:rsidR="00E16E68" w:rsidRPr="00ED6A39" w:rsidRDefault="00E16E68" w:rsidP="0010547E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Attorneys’ Arguments:</w:t>
      </w:r>
      <w:r w:rsidR="00ED6A39">
        <w:rPr>
          <w:sz w:val="24"/>
          <w:szCs w:val="24"/>
        </w:rPr>
        <w:t xml:space="preserve">  In order for a victim to meet her burden of proving a reasonable fear of imminent serious bodily injury, physical contact with the victim should occur.  </w:t>
      </w:r>
      <w:proofErr w:type="gramStart"/>
      <w:r w:rsidR="00ED6A39">
        <w:rPr>
          <w:sz w:val="24"/>
          <w:szCs w:val="24"/>
        </w:rPr>
        <w:t>Tried to appeal to two cases that had been decided prior to the 1994 revision of the PFA Act, so the wording the attorney was leaning on was now moot.</w:t>
      </w:r>
      <w:proofErr w:type="gramEnd"/>
    </w:p>
    <w:p w:rsidR="006A18CC" w:rsidRPr="0010547E" w:rsidRDefault="006A18CC" w:rsidP="006A18CC">
      <w:pPr>
        <w:pStyle w:val="ListParagraph"/>
        <w:spacing w:after="0"/>
        <w:rPr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ED6A39" w:rsidRPr="00ED6A39" w:rsidRDefault="00ED6A39" w:rsidP="00ED6A39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23 PS Section 6102(a)(1)-(5):</w:t>
      </w:r>
      <w:r>
        <w:rPr>
          <w:sz w:val="24"/>
          <w:szCs w:val="24"/>
        </w:rPr>
        <w:t xml:space="preserve">  definition of abuse</w:t>
      </w:r>
    </w:p>
    <w:p w:rsidR="00ED6A39" w:rsidRPr="00ED6A39" w:rsidRDefault="00ED6A39" w:rsidP="00ED6A39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DeHaas</w:t>
      </w:r>
      <w:proofErr w:type="spellEnd"/>
      <w:r>
        <w:rPr>
          <w:b/>
          <w:i/>
          <w:sz w:val="24"/>
          <w:szCs w:val="24"/>
        </w:rPr>
        <w:t xml:space="preserve"> v </w:t>
      </w:r>
      <w:proofErr w:type="spellStart"/>
      <w:r>
        <w:rPr>
          <w:b/>
          <w:i/>
          <w:sz w:val="24"/>
          <w:szCs w:val="24"/>
        </w:rPr>
        <w:t>DeHaas</w:t>
      </w:r>
      <w:proofErr w:type="spellEnd"/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(1998):</w:t>
      </w:r>
      <w:r>
        <w:rPr>
          <w:sz w:val="24"/>
          <w:szCs w:val="24"/>
        </w:rPr>
        <w:t xml:space="preserve">  Referred to by appellant, but useless because it describes a case where </w:t>
      </w:r>
      <w:r w:rsidR="00957D46">
        <w:rPr>
          <w:sz w:val="24"/>
          <w:szCs w:val="24"/>
        </w:rPr>
        <w:t>the victim did not suffer actual injury but got a PFA order anyway.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sectPr w:rsidR="0015215A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33C" w:rsidRDefault="00CD533C" w:rsidP="00E16E68">
      <w:pPr>
        <w:spacing w:after="0" w:line="240" w:lineRule="auto"/>
      </w:pPr>
      <w:r>
        <w:separator/>
      </w:r>
    </w:p>
  </w:endnote>
  <w:endnote w:type="continuationSeparator" w:id="0">
    <w:p w:rsidR="00CD533C" w:rsidRDefault="00CD533C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33C" w:rsidRDefault="00CD533C" w:rsidP="00E16E68">
      <w:pPr>
        <w:spacing w:after="0" w:line="240" w:lineRule="auto"/>
      </w:pPr>
      <w:r>
        <w:separator/>
      </w:r>
    </w:p>
  </w:footnote>
  <w:footnote w:type="continuationSeparator" w:id="0">
    <w:p w:rsidR="00CD533C" w:rsidRDefault="00CD533C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ED6A39">
      <w:t>1999</w:t>
    </w:r>
    <w:r w:rsidR="00E16E68">
      <w:tab/>
    </w:r>
    <w:proofErr w:type="spellStart"/>
    <w:r w:rsidR="00ED6A39">
      <w:t>Fonner</w:t>
    </w:r>
    <w:proofErr w:type="spellEnd"/>
    <w:r w:rsidR="00ED6A39">
      <w:t xml:space="preserve"> v. </w:t>
    </w:r>
    <w:proofErr w:type="spellStart"/>
    <w:r w:rsidR="00ED6A39">
      <w:t>Fonner</w:t>
    </w:r>
    <w:proofErr w:type="spellEnd"/>
  </w:p>
  <w:p w:rsidR="00F95A0E" w:rsidRDefault="00F95A0E" w:rsidP="00F95A0E">
    <w:pPr>
      <w:pStyle w:val="Header"/>
      <w:jc w:val="right"/>
    </w:pPr>
    <w:r>
      <w:tab/>
    </w:r>
    <w:r>
      <w:tab/>
    </w:r>
    <w:r w:rsidR="00957D46">
      <w:t>REASONABLE FEAR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0864B0"/>
    <w:multiLevelType w:val="hybridMultilevel"/>
    <w:tmpl w:val="754E9C50"/>
    <w:lvl w:ilvl="0" w:tplc="57FE01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493505"/>
    <w:multiLevelType w:val="hybridMultilevel"/>
    <w:tmpl w:val="FFB43274"/>
    <w:lvl w:ilvl="0" w:tplc="C41E486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44D3B"/>
    <w:rsid w:val="0015215A"/>
    <w:rsid w:val="0016476D"/>
    <w:rsid w:val="005F2C53"/>
    <w:rsid w:val="00692188"/>
    <w:rsid w:val="006A18CC"/>
    <w:rsid w:val="007B337C"/>
    <w:rsid w:val="00957D46"/>
    <w:rsid w:val="009645CA"/>
    <w:rsid w:val="00A20DAD"/>
    <w:rsid w:val="00A41926"/>
    <w:rsid w:val="00A56A0E"/>
    <w:rsid w:val="00AA40E8"/>
    <w:rsid w:val="00C5621B"/>
    <w:rsid w:val="00CA2F44"/>
    <w:rsid w:val="00CD533C"/>
    <w:rsid w:val="00E16E68"/>
    <w:rsid w:val="00ED6A39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957D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2017-03-24T20:17:00Z</dcterms:created>
  <dcterms:modified xsi:type="dcterms:W3CDTF">2017-03-24T20:17:00Z</dcterms:modified>
</cp:coreProperties>
</file>