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601268">
        <w:rPr>
          <w:sz w:val="24"/>
          <w:szCs w:val="24"/>
        </w:rPr>
        <w:t xml:space="preserve">In re. Penny R., Nancy R., Petitioner and natural guardian of Dawn R., a minor child.  </w:t>
      </w:r>
      <w:proofErr w:type="gramStart"/>
      <w:r w:rsidR="00601268">
        <w:rPr>
          <w:sz w:val="24"/>
          <w:szCs w:val="24"/>
        </w:rPr>
        <w:t>Appeal of Nancy R.</w:t>
      </w:r>
      <w:proofErr w:type="gramEnd"/>
    </w:p>
    <w:p w:rsidR="00E16E68" w:rsidRPr="000933B7" w:rsidRDefault="00E16E68" w:rsidP="00E16E68">
      <w:pPr>
        <w:rPr>
          <w:sz w:val="24"/>
          <w:szCs w:val="24"/>
        </w:rPr>
      </w:pPr>
      <w:r>
        <w:rPr>
          <w:b/>
          <w:sz w:val="24"/>
          <w:szCs w:val="24"/>
        </w:rPr>
        <w:t>Judge:</w:t>
      </w:r>
      <w:r>
        <w:rPr>
          <w:b/>
          <w:sz w:val="24"/>
          <w:szCs w:val="24"/>
        </w:rPr>
        <w:tab/>
      </w:r>
      <w:proofErr w:type="spellStart"/>
      <w:r w:rsidR="00601268">
        <w:rPr>
          <w:sz w:val="24"/>
          <w:szCs w:val="24"/>
        </w:rPr>
        <w:t>Tamilia</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601268">
        <w:rPr>
          <w:sz w:val="24"/>
          <w:szCs w:val="24"/>
        </w:rPr>
        <w:t>1986</w:t>
      </w:r>
    </w:p>
    <w:p w:rsidR="00E16E68" w:rsidRPr="00B05CF5" w:rsidRDefault="00E16E68" w:rsidP="00E16E68">
      <w:pPr>
        <w:rPr>
          <w:sz w:val="24"/>
          <w:szCs w:val="24"/>
        </w:rPr>
      </w:pPr>
      <w:r>
        <w:rPr>
          <w:b/>
          <w:sz w:val="24"/>
          <w:szCs w:val="24"/>
        </w:rPr>
        <w:t>Tags:</w:t>
      </w:r>
      <w:r w:rsidR="000933B7">
        <w:rPr>
          <w:sz w:val="24"/>
          <w:szCs w:val="24"/>
        </w:rPr>
        <w:t xml:space="preserve"> </w:t>
      </w:r>
      <w:r w:rsidR="007735A1">
        <w:rPr>
          <w:sz w:val="24"/>
          <w:szCs w:val="24"/>
        </w:rPr>
        <w:t>PFA, sexual abuse, suicide attempt, visitation, CYS, juvenile proceedings, Mental Health Director</w:t>
      </w:r>
      <w:r w:rsidR="00B05CF5">
        <w:rPr>
          <w:sz w:val="24"/>
          <w:szCs w:val="24"/>
        </w:rPr>
        <w:t xml:space="preserve">, </w:t>
      </w:r>
      <w:r w:rsidR="00B05CF5">
        <w:rPr>
          <w:i/>
          <w:sz w:val="24"/>
          <w:szCs w:val="24"/>
        </w:rPr>
        <w:t xml:space="preserve">ex parte </w:t>
      </w:r>
      <w:r w:rsidR="00B05CF5">
        <w:rPr>
          <w:sz w:val="24"/>
          <w:szCs w:val="24"/>
        </w:rPr>
        <w:t xml:space="preserve">hearings, </w:t>
      </w:r>
      <w:proofErr w:type="spellStart"/>
      <w:r w:rsidR="00B05CF5">
        <w:rPr>
          <w:i/>
          <w:sz w:val="24"/>
          <w:szCs w:val="24"/>
        </w:rPr>
        <w:t>sua</w:t>
      </w:r>
      <w:proofErr w:type="spellEnd"/>
      <w:r w:rsidR="00B05CF5">
        <w:rPr>
          <w:i/>
          <w:sz w:val="24"/>
          <w:szCs w:val="24"/>
        </w:rPr>
        <w:t xml:space="preserve"> </w:t>
      </w:r>
      <w:proofErr w:type="spellStart"/>
      <w:r w:rsidR="00B05CF5">
        <w:rPr>
          <w:i/>
          <w:sz w:val="24"/>
          <w:szCs w:val="24"/>
        </w:rPr>
        <w:t>sponte</w:t>
      </w:r>
      <w:proofErr w:type="spellEnd"/>
      <w:r w:rsidR="00B05CF5">
        <w:rPr>
          <w:sz w:val="24"/>
          <w:szCs w:val="24"/>
        </w:rPr>
        <w:t xml:space="preserve"> vacating of visitation order</w:t>
      </w:r>
    </w:p>
    <w:p w:rsidR="00E16E68" w:rsidRPr="00601268" w:rsidRDefault="00E16E68" w:rsidP="00E16E68">
      <w:pPr>
        <w:rPr>
          <w:b/>
          <w:sz w:val="24"/>
          <w:szCs w:val="24"/>
        </w:rPr>
      </w:pPr>
      <w:r>
        <w:rPr>
          <w:b/>
          <w:sz w:val="24"/>
          <w:szCs w:val="24"/>
        </w:rPr>
        <w:t>Facts:</w:t>
      </w:r>
      <w:r w:rsidR="000933B7">
        <w:rPr>
          <w:sz w:val="24"/>
          <w:szCs w:val="24"/>
        </w:rPr>
        <w:t xml:space="preserve"> </w:t>
      </w:r>
      <w:r w:rsidR="00601268">
        <w:rPr>
          <w:sz w:val="24"/>
          <w:szCs w:val="24"/>
        </w:rPr>
        <w:t xml:space="preserve">Mom filed on behalf of herself and two daughters, one of whom was a </w:t>
      </w:r>
      <w:proofErr w:type="gramStart"/>
      <w:r w:rsidR="00601268">
        <w:rPr>
          <w:sz w:val="24"/>
          <w:szCs w:val="24"/>
        </w:rPr>
        <w:t>minor</w:t>
      </w:r>
      <w:r w:rsidR="005C085D">
        <w:rPr>
          <w:sz w:val="24"/>
          <w:szCs w:val="24"/>
        </w:rPr>
        <w:t>,</w:t>
      </w:r>
      <w:proofErr w:type="gramEnd"/>
      <w:r w:rsidR="005C085D">
        <w:rPr>
          <w:sz w:val="24"/>
          <w:szCs w:val="24"/>
        </w:rPr>
        <w:t xml:space="preserve"> after enraged father threatened suicide</w:t>
      </w:r>
      <w:r w:rsidR="00FF49BB">
        <w:rPr>
          <w:sz w:val="24"/>
          <w:szCs w:val="24"/>
        </w:rPr>
        <w:t xml:space="preserve"> (he had been sexually abusing the daughters)</w:t>
      </w:r>
      <w:r w:rsidR="00601268">
        <w:rPr>
          <w:sz w:val="24"/>
          <w:szCs w:val="24"/>
        </w:rPr>
        <w:t xml:space="preserve">.  </w:t>
      </w:r>
      <w:proofErr w:type="gramStart"/>
      <w:r w:rsidR="00601268">
        <w:rPr>
          <w:sz w:val="24"/>
          <w:szCs w:val="24"/>
        </w:rPr>
        <w:t>Mom given sole custody of minor child and marital home.</w:t>
      </w:r>
      <w:proofErr w:type="gramEnd"/>
      <w:r w:rsidR="00601268">
        <w:rPr>
          <w:sz w:val="24"/>
          <w:szCs w:val="24"/>
        </w:rPr>
        <w:t xml:space="preserve">  Order modified to allow overnight visits at home on weekends.  </w:t>
      </w:r>
      <w:r w:rsidR="00601268">
        <w:rPr>
          <w:b/>
          <w:sz w:val="24"/>
          <w:szCs w:val="24"/>
        </w:rPr>
        <w:t xml:space="preserve">Lower court then </w:t>
      </w:r>
      <w:proofErr w:type="spellStart"/>
      <w:r w:rsidR="00601268">
        <w:rPr>
          <w:b/>
          <w:i/>
          <w:sz w:val="24"/>
          <w:szCs w:val="24"/>
        </w:rPr>
        <w:t>sua</w:t>
      </w:r>
      <w:proofErr w:type="spellEnd"/>
      <w:r w:rsidR="00601268">
        <w:rPr>
          <w:b/>
          <w:i/>
          <w:sz w:val="24"/>
          <w:szCs w:val="24"/>
        </w:rPr>
        <w:t xml:space="preserve"> </w:t>
      </w:r>
      <w:proofErr w:type="spellStart"/>
      <w:r w:rsidR="00601268">
        <w:rPr>
          <w:b/>
          <w:i/>
          <w:sz w:val="24"/>
          <w:szCs w:val="24"/>
        </w:rPr>
        <w:t>sponte</w:t>
      </w:r>
      <w:proofErr w:type="spellEnd"/>
      <w:r w:rsidR="00601268">
        <w:rPr>
          <w:b/>
          <w:sz w:val="24"/>
          <w:szCs w:val="24"/>
        </w:rPr>
        <w:t xml:space="preserve"> vacated the overnight visits order, discontinuing them indefinitely.</w:t>
      </w:r>
    </w:p>
    <w:p w:rsidR="0010547E" w:rsidRPr="00601268" w:rsidRDefault="00E16E68" w:rsidP="0015215A">
      <w:pPr>
        <w:spacing w:after="0"/>
        <w:rPr>
          <w:b/>
          <w:sz w:val="24"/>
          <w:szCs w:val="24"/>
        </w:rPr>
      </w:pPr>
      <w:r>
        <w:rPr>
          <w:b/>
          <w:sz w:val="24"/>
          <w:szCs w:val="24"/>
        </w:rPr>
        <w:t>Gravamen/Question(s) at issue:</w:t>
      </w:r>
      <w:r w:rsidR="000933B7">
        <w:rPr>
          <w:sz w:val="24"/>
          <w:szCs w:val="24"/>
        </w:rPr>
        <w:t xml:space="preserve"> </w:t>
      </w:r>
      <w:r w:rsidR="00601268">
        <w:rPr>
          <w:color w:val="171E22"/>
        </w:rPr>
        <w:t>“whether the court abused its discretion in effecting the ex parte Order without a meaningful hearing prior or subsequent to its issuance</w:t>
      </w:r>
      <w:proofErr w:type="gramStart"/>
      <w:r w:rsidR="00601268">
        <w:rPr>
          <w:color w:val="171E22"/>
        </w:rPr>
        <w:t>.</w:t>
      </w:r>
      <w:r w:rsidR="00601268">
        <w:rPr>
          <w:rStyle w:val="apple-converted-space"/>
          <w:color w:val="171E22"/>
        </w:rPr>
        <w:t> </w:t>
      </w:r>
      <w:r w:rsidR="00601268">
        <w:rPr>
          <w:color w:val="171E22"/>
        </w:rPr>
        <w:t>”</w:t>
      </w:r>
      <w:proofErr w:type="gramEnd"/>
      <w:r w:rsidR="00601268">
        <w:rPr>
          <w:rStyle w:val="apple-converted-space"/>
          <w:color w:val="171E22"/>
        </w:rPr>
        <w:t> </w:t>
      </w:r>
      <w:proofErr w:type="gramStart"/>
      <w:r w:rsidR="00601268">
        <w:rPr>
          <w:i/>
          <w:iCs/>
          <w:color w:val="171E22"/>
        </w:rPr>
        <w:t xml:space="preserve">In Re Penny </w:t>
      </w:r>
      <w:proofErr w:type="spellStart"/>
      <w:r w:rsidR="00601268">
        <w:rPr>
          <w:i/>
          <w:iCs/>
          <w:color w:val="171E22"/>
        </w:rPr>
        <w:t>Rundefined</w:t>
      </w:r>
      <w:proofErr w:type="spellEnd"/>
      <w:r w:rsidR="00601268">
        <w:rPr>
          <w:color w:val="171E22"/>
        </w:rPr>
        <w:t>, 353 Pa. Super.</w:t>
      </w:r>
      <w:proofErr w:type="gramEnd"/>
      <w:r w:rsidR="00601268">
        <w:rPr>
          <w:color w:val="171E22"/>
        </w:rPr>
        <w:t xml:space="preserve"> </w:t>
      </w:r>
      <w:proofErr w:type="gramStart"/>
      <w:r w:rsidR="00601268">
        <w:rPr>
          <w:color w:val="171E22"/>
        </w:rPr>
        <w:t>70, 73 (Pa. Super.</w:t>
      </w:r>
      <w:proofErr w:type="gramEnd"/>
      <w:r w:rsidR="00601268">
        <w:rPr>
          <w:color w:val="171E22"/>
        </w:rPr>
        <w:t xml:space="preserve"> Ct. 1986)</w:t>
      </w:r>
    </w:p>
    <w:p w:rsidR="0015215A" w:rsidRPr="0010547E" w:rsidRDefault="0015215A" w:rsidP="0015215A">
      <w:pPr>
        <w:spacing w:after="0"/>
        <w:rPr>
          <w:sz w:val="24"/>
          <w:szCs w:val="24"/>
        </w:rPr>
      </w:pPr>
    </w:p>
    <w:p w:rsidR="005C085D" w:rsidRDefault="00E16E68" w:rsidP="005C085D">
      <w:pPr>
        <w:spacing w:after="0"/>
        <w:rPr>
          <w:sz w:val="24"/>
          <w:szCs w:val="24"/>
        </w:rPr>
      </w:pPr>
      <w:r>
        <w:rPr>
          <w:b/>
          <w:sz w:val="24"/>
          <w:szCs w:val="24"/>
        </w:rPr>
        <w:t>Holdings:</w:t>
      </w:r>
      <w:r w:rsidR="000933B7">
        <w:rPr>
          <w:sz w:val="24"/>
          <w:szCs w:val="24"/>
        </w:rPr>
        <w:t xml:space="preserve"> </w:t>
      </w:r>
      <w:r w:rsidR="00601268">
        <w:rPr>
          <w:sz w:val="24"/>
          <w:szCs w:val="24"/>
        </w:rPr>
        <w:t xml:space="preserve">Court DID abuse its discretion with this </w:t>
      </w:r>
      <w:proofErr w:type="spellStart"/>
      <w:r w:rsidR="00601268">
        <w:rPr>
          <w:i/>
          <w:sz w:val="24"/>
          <w:szCs w:val="24"/>
        </w:rPr>
        <w:t>sua</w:t>
      </w:r>
      <w:proofErr w:type="spellEnd"/>
      <w:r w:rsidR="00601268">
        <w:rPr>
          <w:i/>
          <w:sz w:val="24"/>
          <w:szCs w:val="24"/>
        </w:rPr>
        <w:t xml:space="preserve"> </w:t>
      </w:r>
      <w:proofErr w:type="spellStart"/>
      <w:r w:rsidR="00601268">
        <w:rPr>
          <w:i/>
          <w:sz w:val="24"/>
          <w:szCs w:val="24"/>
        </w:rPr>
        <w:t>sponte</w:t>
      </w:r>
      <w:proofErr w:type="spellEnd"/>
      <w:r w:rsidR="00601268">
        <w:rPr>
          <w:sz w:val="24"/>
          <w:szCs w:val="24"/>
        </w:rPr>
        <w:t xml:space="preserve">, </w:t>
      </w:r>
      <w:r w:rsidR="00601268">
        <w:rPr>
          <w:i/>
          <w:sz w:val="24"/>
          <w:szCs w:val="24"/>
        </w:rPr>
        <w:t>ex parte</w:t>
      </w:r>
      <w:r w:rsidR="00601268">
        <w:rPr>
          <w:sz w:val="24"/>
          <w:szCs w:val="24"/>
        </w:rPr>
        <w:t xml:space="preserve"> Order.</w:t>
      </w:r>
      <w:r w:rsidR="005C085D">
        <w:rPr>
          <w:sz w:val="24"/>
          <w:szCs w:val="24"/>
        </w:rPr>
        <w:t xml:space="preserve">  Reversed and remanded.</w:t>
      </w:r>
    </w:p>
    <w:p w:rsidR="005C085D" w:rsidRPr="005C085D" w:rsidRDefault="005C085D" w:rsidP="005C085D">
      <w:pPr>
        <w:pStyle w:val="ListParagraph"/>
        <w:numPr>
          <w:ilvl w:val="0"/>
          <w:numId w:val="6"/>
        </w:numPr>
        <w:spacing w:after="0"/>
        <w:rPr>
          <w:sz w:val="24"/>
          <w:szCs w:val="24"/>
        </w:rPr>
      </w:pPr>
      <w:r>
        <w:rPr>
          <w:sz w:val="24"/>
          <w:szCs w:val="24"/>
        </w:rPr>
        <w:t xml:space="preserve">In fact, </w:t>
      </w:r>
      <w:r>
        <w:rPr>
          <w:color w:val="171E22"/>
        </w:rPr>
        <w:t>“We, therefore, hold that in all cases in which emergency ex parte Orders are issued under the provisions of the Act, a hearing shall be held within ten days of a motion by the parties.”</w:t>
      </w:r>
      <w:r>
        <w:rPr>
          <w:rStyle w:val="apple-converted-space"/>
          <w:color w:val="171E22"/>
        </w:rPr>
        <w:t> </w:t>
      </w:r>
      <w:r>
        <w:rPr>
          <w:i/>
          <w:iCs/>
          <w:color w:val="171E22"/>
        </w:rPr>
        <w:t xml:space="preserve">In Re Penny </w:t>
      </w:r>
      <w:proofErr w:type="spellStart"/>
      <w:r>
        <w:rPr>
          <w:i/>
          <w:iCs/>
          <w:color w:val="171E22"/>
        </w:rPr>
        <w:t>Rundefined</w:t>
      </w:r>
      <w:proofErr w:type="spellEnd"/>
      <w:r>
        <w:rPr>
          <w:color w:val="171E22"/>
        </w:rPr>
        <w:t>, 353 Pa. Super. 70, 74 (Pa. Super. Ct. 1986)</w:t>
      </w:r>
    </w:p>
    <w:p w:rsidR="005C085D" w:rsidRPr="005C085D" w:rsidRDefault="005C085D" w:rsidP="005C085D">
      <w:pPr>
        <w:pStyle w:val="ListParagraph"/>
        <w:spacing w:after="0"/>
        <w:rPr>
          <w:sz w:val="24"/>
          <w:szCs w:val="24"/>
        </w:rPr>
      </w:pPr>
    </w:p>
    <w:p w:rsidR="00E16E68" w:rsidRDefault="00E16E68" w:rsidP="005C085D">
      <w:pPr>
        <w:spacing w:after="0"/>
        <w:rPr>
          <w:sz w:val="24"/>
          <w:szCs w:val="24"/>
        </w:rPr>
      </w:pPr>
      <w:r>
        <w:rPr>
          <w:b/>
          <w:sz w:val="24"/>
          <w:szCs w:val="24"/>
        </w:rPr>
        <w:t>Rationale:</w:t>
      </w:r>
      <w:r w:rsidR="0010547E">
        <w:rPr>
          <w:sz w:val="24"/>
          <w:szCs w:val="24"/>
        </w:rPr>
        <w:t xml:space="preserve"> </w:t>
      </w:r>
    </w:p>
    <w:p w:rsidR="005C085D" w:rsidRPr="005C085D" w:rsidRDefault="005C085D" w:rsidP="005C085D">
      <w:pPr>
        <w:pStyle w:val="ListParagraph"/>
        <w:numPr>
          <w:ilvl w:val="0"/>
          <w:numId w:val="5"/>
        </w:numPr>
        <w:spacing w:after="0"/>
        <w:rPr>
          <w:sz w:val="24"/>
          <w:szCs w:val="24"/>
        </w:rPr>
      </w:pPr>
      <w:r>
        <w:rPr>
          <w:color w:val="171E22"/>
        </w:rPr>
        <w:t xml:space="preserve">“However well intentioned the court may have been in its response to the letter here in question, a review on the record, necessarily ex post facto, to determine the correctness of the </w:t>
      </w:r>
      <w:proofErr w:type="gramStart"/>
      <w:r>
        <w:rPr>
          <w:color w:val="171E22"/>
        </w:rPr>
        <w:t>Order,</w:t>
      </w:r>
      <w:proofErr w:type="gramEnd"/>
      <w:r>
        <w:rPr>
          <w:color w:val="171E22"/>
        </w:rPr>
        <w:t xml:space="preserve"> should unquestionably have been conducted.”</w:t>
      </w:r>
      <w:r>
        <w:rPr>
          <w:rStyle w:val="apple-converted-space"/>
          <w:color w:val="171E22"/>
        </w:rPr>
        <w:t> </w:t>
      </w:r>
      <w:r>
        <w:rPr>
          <w:i/>
          <w:iCs/>
          <w:color w:val="171E22"/>
        </w:rPr>
        <w:t xml:space="preserve">In Re Penny </w:t>
      </w:r>
      <w:proofErr w:type="spellStart"/>
      <w:r>
        <w:rPr>
          <w:i/>
          <w:iCs/>
          <w:color w:val="171E22"/>
        </w:rPr>
        <w:t>Rundefined</w:t>
      </w:r>
      <w:proofErr w:type="spellEnd"/>
      <w:r>
        <w:rPr>
          <w:color w:val="171E22"/>
        </w:rPr>
        <w:t>, 353 Pa. Super. 70, 74 (Pa. Super. Ct. 1986)</w:t>
      </w:r>
    </w:p>
    <w:p w:rsidR="005C085D" w:rsidRPr="005C085D" w:rsidRDefault="005C085D" w:rsidP="005C085D">
      <w:pPr>
        <w:pStyle w:val="ListParagraph"/>
        <w:numPr>
          <w:ilvl w:val="0"/>
          <w:numId w:val="5"/>
        </w:numPr>
        <w:spacing w:after="0"/>
        <w:rPr>
          <w:sz w:val="24"/>
          <w:szCs w:val="24"/>
        </w:rPr>
      </w:pPr>
      <w:r>
        <w:rPr>
          <w:color w:val="171E22"/>
        </w:rPr>
        <w:t>Hearing must contain elements of due process:  sufficient evidence as to why a family member’s rights should be restricted under the law.</w:t>
      </w:r>
    </w:p>
    <w:p w:rsidR="005C085D" w:rsidRPr="005C085D" w:rsidRDefault="005C085D" w:rsidP="005C085D">
      <w:pPr>
        <w:pStyle w:val="ListParagraph"/>
        <w:spacing w:after="0"/>
        <w:rPr>
          <w:sz w:val="24"/>
          <w:szCs w:val="24"/>
        </w:rPr>
      </w:pPr>
    </w:p>
    <w:p w:rsidR="0015215A" w:rsidRDefault="0015215A" w:rsidP="00601268">
      <w:pPr>
        <w:spacing w:after="0"/>
        <w:rPr>
          <w:sz w:val="24"/>
          <w:szCs w:val="24"/>
        </w:rPr>
      </w:pPr>
      <w:r>
        <w:rPr>
          <w:b/>
          <w:sz w:val="24"/>
          <w:szCs w:val="24"/>
        </w:rPr>
        <w:t>Trial Court Input:</w:t>
      </w:r>
    </w:p>
    <w:p w:rsidR="00601268" w:rsidRDefault="00601268" w:rsidP="00601268">
      <w:pPr>
        <w:pStyle w:val="ListParagraph"/>
        <w:numPr>
          <w:ilvl w:val="0"/>
          <w:numId w:val="4"/>
        </w:numPr>
        <w:spacing w:after="0"/>
        <w:rPr>
          <w:sz w:val="24"/>
          <w:szCs w:val="24"/>
        </w:rPr>
      </w:pPr>
      <w:r>
        <w:rPr>
          <w:sz w:val="24"/>
          <w:szCs w:val="24"/>
        </w:rPr>
        <w:t>After amendment allowing overnight visitations, trial court had received unsolicited letter from a mental health professional who indicated that overnight visits would be adverse to child’s best interests.  This was complicated by CYS requests for emergency placement of the minor child.</w:t>
      </w:r>
    </w:p>
    <w:p w:rsidR="00601268" w:rsidRPr="00FF49BB" w:rsidRDefault="00601268" w:rsidP="00601268">
      <w:pPr>
        <w:pStyle w:val="ListParagraph"/>
        <w:numPr>
          <w:ilvl w:val="0"/>
          <w:numId w:val="4"/>
        </w:numPr>
        <w:spacing w:after="0"/>
        <w:rPr>
          <w:sz w:val="24"/>
          <w:szCs w:val="24"/>
        </w:rPr>
      </w:pPr>
      <w:r>
        <w:rPr>
          <w:color w:val="171E22"/>
        </w:rPr>
        <w:t xml:space="preserve">“Because the dependency action would be rendered unnecessary by curtailing of </w:t>
      </w:r>
      <w:proofErr w:type="spellStart"/>
      <w:r>
        <w:rPr>
          <w:color w:val="171E22"/>
        </w:rPr>
        <w:t>appellee's</w:t>
      </w:r>
      <w:proofErr w:type="spellEnd"/>
      <w:r>
        <w:rPr>
          <w:color w:val="171E22"/>
        </w:rPr>
        <w:t xml:space="preserve"> home visits, the trial court felt compelled by the situation, and authorized by § 10185(b), to issue a temporary ex parte order as an emergency measure.”</w:t>
      </w:r>
      <w:r>
        <w:rPr>
          <w:rStyle w:val="apple-converted-space"/>
          <w:color w:val="171E22"/>
        </w:rPr>
        <w:t> </w:t>
      </w:r>
      <w:r>
        <w:rPr>
          <w:i/>
          <w:iCs/>
          <w:color w:val="171E22"/>
        </w:rPr>
        <w:t xml:space="preserve">In Re Penny </w:t>
      </w:r>
      <w:proofErr w:type="spellStart"/>
      <w:r>
        <w:rPr>
          <w:i/>
          <w:iCs/>
          <w:color w:val="171E22"/>
        </w:rPr>
        <w:t>Rundefined</w:t>
      </w:r>
      <w:proofErr w:type="spellEnd"/>
      <w:r>
        <w:rPr>
          <w:color w:val="171E22"/>
        </w:rPr>
        <w:t>, 353 Pa. Super. 70, 73 (Pa. Super. Ct. 1986)</w:t>
      </w:r>
    </w:p>
    <w:p w:rsidR="00FF49BB" w:rsidRPr="005C085D" w:rsidRDefault="00FF49BB" w:rsidP="00601268">
      <w:pPr>
        <w:pStyle w:val="ListParagraph"/>
        <w:numPr>
          <w:ilvl w:val="0"/>
          <w:numId w:val="4"/>
        </w:numPr>
        <w:spacing w:after="0"/>
        <w:rPr>
          <w:sz w:val="24"/>
          <w:szCs w:val="24"/>
        </w:rPr>
      </w:pPr>
      <w:r>
        <w:rPr>
          <w:color w:val="171E22"/>
        </w:rPr>
        <w:t>They would not have granted the father visitation rights on weekends if they had received the letter from the MH director prior to that hearing.  Their reason for vacating the visitation provision was to prevent a juvenile proceeding that would have resulted in the removal of the minor daughter from her mother’s home.</w:t>
      </w:r>
    </w:p>
    <w:p w:rsidR="005C085D" w:rsidRPr="00601268" w:rsidRDefault="005C085D" w:rsidP="005C085D">
      <w:pPr>
        <w:pStyle w:val="ListParagraph"/>
        <w:spacing w:after="0"/>
        <w:rPr>
          <w:sz w:val="24"/>
          <w:szCs w:val="24"/>
        </w:rPr>
      </w:pPr>
    </w:p>
    <w:p w:rsidR="0015215A" w:rsidRDefault="0015215A" w:rsidP="00601268">
      <w:pPr>
        <w:spacing w:after="0"/>
        <w:rPr>
          <w:sz w:val="24"/>
          <w:szCs w:val="24"/>
        </w:rPr>
      </w:pPr>
      <w:r>
        <w:rPr>
          <w:b/>
          <w:sz w:val="24"/>
          <w:szCs w:val="24"/>
        </w:rPr>
        <w:t>Dicta:</w:t>
      </w:r>
    </w:p>
    <w:p w:rsidR="00601268" w:rsidRDefault="00601268" w:rsidP="00601268">
      <w:pPr>
        <w:pStyle w:val="ListParagraph"/>
        <w:numPr>
          <w:ilvl w:val="0"/>
          <w:numId w:val="3"/>
        </w:numPr>
        <w:spacing w:after="0"/>
        <w:rPr>
          <w:sz w:val="24"/>
          <w:szCs w:val="24"/>
        </w:rPr>
      </w:pPr>
      <w:r>
        <w:rPr>
          <w:sz w:val="24"/>
          <w:szCs w:val="24"/>
        </w:rPr>
        <w:lastRenderedPageBreak/>
        <w:t>Case of first impression re. hearing provisions under PFA Act</w:t>
      </w:r>
    </w:p>
    <w:p w:rsidR="00601268" w:rsidRDefault="00601268" w:rsidP="00601268">
      <w:pPr>
        <w:pStyle w:val="ListParagraph"/>
        <w:numPr>
          <w:ilvl w:val="0"/>
          <w:numId w:val="3"/>
        </w:numPr>
        <w:spacing w:after="0"/>
        <w:rPr>
          <w:sz w:val="24"/>
          <w:szCs w:val="24"/>
        </w:rPr>
      </w:pPr>
      <w:r>
        <w:rPr>
          <w:sz w:val="24"/>
          <w:szCs w:val="24"/>
        </w:rPr>
        <w:t>Unusual in that both appellant and respondent raise identical opposition to an order made by CCP of Bradford County.</w:t>
      </w:r>
    </w:p>
    <w:p w:rsidR="005C085D" w:rsidRPr="005C085D" w:rsidRDefault="005C085D" w:rsidP="00601268">
      <w:pPr>
        <w:pStyle w:val="ListParagraph"/>
        <w:numPr>
          <w:ilvl w:val="0"/>
          <w:numId w:val="3"/>
        </w:numPr>
        <w:spacing w:after="0"/>
        <w:rPr>
          <w:sz w:val="24"/>
          <w:szCs w:val="24"/>
        </w:rPr>
      </w:pPr>
      <w:r>
        <w:rPr>
          <w:b/>
          <w:sz w:val="24"/>
          <w:szCs w:val="24"/>
        </w:rPr>
        <w:t xml:space="preserve">Ooh, sarcasm:  </w:t>
      </w:r>
      <w:r>
        <w:rPr>
          <w:color w:val="171E22"/>
        </w:rPr>
        <w:t>“It requires no quantum leap in logic to conclude that if the alleged victim is required to demonstrate that abuse has in fact occurred, then a third party, in advancing the same accusations, must, at the very least, bear the same burden.”</w:t>
      </w:r>
      <w:r>
        <w:rPr>
          <w:rStyle w:val="apple-converted-space"/>
          <w:color w:val="171E22"/>
        </w:rPr>
        <w:t> </w:t>
      </w:r>
      <w:r>
        <w:rPr>
          <w:i/>
          <w:iCs/>
          <w:color w:val="171E22"/>
        </w:rPr>
        <w:t xml:space="preserve">In Re Penny </w:t>
      </w:r>
      <w:proofErr w:type="spellStart"/>
      <w:r>
        <w:rPr>
          <w:i/>
          <w:iCs/>
          <w:color w:val="171E22"/>
        </w:rPr>
        <w:t>Rundefined</w:t>
      </w:r>
      <w:proofErr w:type="spellEnd"/>
      <w:r>
        <w:rPr>
          <w:color w:val="171E22"/>
        </w:rPr>
        <w:t>, 353 Pa. Super. 70, 74 (Pa. Super. Ct. 1986)</w:t>
      </w:r>
    </w:p>
    <w:p w:rsidR="005C085D" w:rsidRPr="005C085D" w:rsidRDefault="005C085D" w:rsidP="00601268">
      <w:pPr>
        <w:pStyle w:val="ListParagraph"/>
        <w:numPr>
          <w:ilvl w:val="0"/>
          <w:numId w:val="3"/>
        </w:numPr>
        <w:spacing w:after="0"/>
        <w:rPr>
          <w:sz w:val="24"/>
          <w:szCs w:val="24"/>
        </w:rPr>
      </w:pPr>
      <w:r>
        <w:rPr>
          <w:color w:val="171E22"/>
        </w:rPr>
        <w:t>“</w:t>
      </w:r>
      <w:proofErr w:type="gramStart"/>
      <w:r>
        <w:rPr>
          <w:color w:val="171E22"/>
        </w:rPr>
        <w:t>continued</w:t>
      </w:r>
      <w:proofErr w:type="gramEnd"/>
      <w:r>
        <w:rPr>
          <w:color w:val="171E22"/>
        </w:rPr>
        <w:t xml:space="preserve"> suspension, irrespective of motivating factors, cannot be countenanced without judicial limits, subject to substantive or procedural restraint.”</w:t>
      </w:r>
      <w:r>
        <w:rPr>
          <w:rStyle w:val="apple-converted-space"/>
          <w:color w:val="171E22"/>
        </w:rPr>
        <w:t> </w:t>
      </w:r>
      <w:r>
        <w:rPr>
          <w:i/>
          <w:iCs/>
          <w:color w:val="171E22"/>
        </w:rPr>
        <w:t xml:space="preserve">In Re Penny </w:t>
      </w:r>
      <w:proofErr w:type="spellStart"/>
      <w:r>
        <w:rPr>
          <w:i/>
          <w:iCs/>
          <w:color w:val="171E22"/>
        </w:rPr>
        <w:t>Rundefined</w:t>
      </w:r>
      <w:proofErr w:type="spellEnd"/>
      <w:r>
        <w:rPr>
          <w:color w:val="171E22"/>
        </w:rPr>
        <w:t>, 353 Pa. Super. 70, 74 (Pa. Super. Ct. 1986)</w:t>
      </w:r>
    </w:p>
    <w:p w:rsidR="005C085D" w:rsidRPr="005C085D" w:rsidRDefault="005C085D" w:rsidP="00601268">
      <w:pPr>
        <w:pStyle w:val="ListParagraph"/>
        <w:numPr>
          <w:ilvl w:val="0"/>
          <w:numId w:val="3"/>
        </w:numPr>
        <w:spacing w:after="0"/>
        <w:rPr>
          <w:sz w:val="24"/>
          <w:szCs w:val="24"/>
        </w:rPr>
      </w:pPr>
      <w:r>
        <w:rPr>
          <w:color w:val="171E22"/>
        </w:rPr>
        <w:t>Letter from Mental Health Center was inadmissible:  “Such a record does not provide an adequate basis for appellate review, proof of the point being that we are provided only with vague innuendos as to why a restraining order on visitation was issued.”</w:t>
      </w:r>
      <w:r>
        <w:rPr>
          <w:rStyle w:val="apple-converted-space"/>
          <w:color w:val="171E22"/>
        </w:rPr>
        <w:t> </w:t>
      </w:r>
      <w:r>
        <w:rPr>
          <w:i/>
          <w:iCs/>
          <w:color w:val="171E22"/>
        </w:rPr>
        <w:t xml:space="preserve">In Re Penny </w:t>
      </w:r>
      <w:proofErr w:type="spellStart"/>
      <w:r>
        <w:rPr>
          <w:i/>
          <w:iCs/>
          <w:color w:val="171E22"/>
        </w:rPr>
        <w:t>Rundefined</w:t>
      </w:r>
      <w:proofErr w:type="spellEnd"/>
      <w:r>
        <w:rPr>
          <w:color w:val="171E22"/>
        </w:rPr>
        <w:t>, 353 Pa. Super. 70, 74 (Pa. Super. Ct. 1986)</w:t>
      </w:r>
    </w:p>
    <w:p w:rsidR="005C085D" w:rsidRPr="00601268" w:rsidRDefault="005C085D" w:rsidP="005C085D">
      <w:pPr>
        <w:pStyle w:val="ListParagraph"/>
        <w:spacing w:after="0"/>
        <w:rPr>
          <w:sz w:val="24"/>
          <w:szCs w:val="24"/>
        </w:rPr>
      </w:pPr>
    </w:p>
    <w:p w:rsidR="0015215A" w:rsidRDefault="006A18CC" w:rsidP="006A18CC">
      <w:pPr>
        <w:spacing w:after="0"/>
        <w:rPr>
          <w:sz w:val="24"/>
          <w:szCs w:val="24"/>
        </w:rPr>
      </w:pPr>
      <w:r>
        <w:rPr>
          <w:b/>
          <w:sz w:val="24"/>
          <w:szCs w:val="24"/>
        </w:rPr>
        <w:t xml:space="preserve">Concurring </w:t>
      </w:r>
      <w:r w:rsidR="0015215A">
        <w:rPr>
          <w:b/>
          <w:sz w:val="24"/>
          <w:szCs w:val="24"/>
        </w:rPr>
        <w:t>/</w:t>
      </w:r>
      <w:r>
        <w:rPr>
          <w:b/>
          <w:sz w:val="24"/>
          <w:szCs w:val="24"/>
        </w:rPr>
        <w:t xml:space="preserve"> </w:t>
      </w:r>
      <w:r w:rsidR="00E16E68">
        <w:rPr>
          <w:b/>
          <w:sz w:val="24"/>
          <w:szCs w:val="24"/>
        </w:rPr>
        <w:t>Dissent</w:t>
      </w:r>
      <w:r>
        <w:rPr>
          <w:b/>
          <w:sz w:val="24"/>
          <w:szCs w:val="24"/>
        </w:rPr>
        <w:t>ing Opinion</w:t>
      </w:r>
      <w:r w:rsidR="00E16E68">
        <w:rPr>
          <w:b/>
          <w:sz w:val="24"/>
          <w:szCs w:val="24"/>
        </w:rPr>
        <w:t>:</w:t>
      </w:r>
      <w:r>
        <w:rPr>
          <w:sz w:val="24"/>
          <w:szCs w:val="24"/>
        </w:rPr>
        <w:t xml:space="preserve"> </w:t>
      </w:r>
    </w:p>
    <w:p w:rsidR="0015215A" w:rsidRDefault="005C085D" w:rsidP="005C085D">
      <w:pPr>
        <w:pStyle w:val="ListParagraph"/>
        <w:numPr>
          <w:ilvl w:val="0"/>
          <w:numId w:val="3"/>
        </w:numPr>
        <w:spacing w:after="0"/>
        <w:rPr>
          <w:sz w:val="24"/>
          <w:szCs w:val="24"/>
        </w:rPr>
      </w:pPr>
      <w:r>
        <w:rPr>
          <w:sz w:val="24"/>
          <w:szCs w:val="24"/>
        </w:rPr>
        <w:t>J. Johnson:  doesn’t find any abuse of discretion by trial court.</w:t>
      </w:r>
      <w:r w:rsidR="00FF49BB">
        <w:rPr>
          <w:sz w:val="24"/>
          <w:szCs w:val="24"/>
        </w:rPr>
        <w:t xml:space="preserve">  This dissent includes many details that were not in Judge </w:t>
      </w:r>
      <w:proofErr w:type="spellStart"/>
      <w:r w:rsidR="00FF49BB">
        <w:rPr>
          <w:sz w:val="24"/>
          <w:szCs w:val="24"/>
        </w:rPr>
        <w:t>Tamilia’s</w:t>
      </w:r>
      <w:proofErr w:type="spellEnd"/>
      <w:r w:rsidR="00FF49BB">
        <w:rPr>
          <w:sz w:val="24"/>
          <w:szCs w:val="24"/>
        </w:rPr>
        <w:t xml:space="preserve"> </w:t>
      </w:r>
      <w:proofErr w:type="spellStart"/>
      <w:r w:rsidR="00FF49BB">
        <w:rPr>
          <w:sz w:val="24"/>
          <w:szCs w:val="24"/>
        </w:rPr>
        <w:t>opinon</w:t>
      </w:r>
      <w:proofErr w:type="spellEnd"/>
      <w:r w:rsidR="00FF49BB">
        <w:rPr>
          <w:sz w:val="24"/>
          <w:szCs w:val="24"/>
        </w:rPr>
        <w:t xml:space="preserve"> (sexual abuse; changes in counseling and MH services)</w:t>
      </w:r>
    </w:p>
    <w:p w:rsidR="007735A1" w:rsidRDefault="007735A1" w:rsidP="007735A1">
      <w:pPr>
        <w:pStyle w:val="ListParagraph"/>
        <w:numPr>
          <w:ilvl w:val="1"/>
          <w:numId w:val="3"/>
        </w:numPr>
        <w:spacing w:after="0"/>
        <w:rPr>
          <w:sz w:val="24"/>
          <w:szCs w:val="24"/>
        </w:rPr>
      </w:pPr>
      <w:r>
        <w:rPr>
          <w:sz w:val="24"/>
          <w:szCs w:val="24"/>
        </w:rPr>
        <w:t xml:space="preserve">PFA’s provision that “immediate and present danger of abuse to the plaintiff or minor children shall constitute good cause” for temporary orders </w:t>
      </w:r>
      <w:r>
        <w:rPr>
          <w:i/>
          <w:sz w:val="24"/>
          <w:szCs w:val="24"/>
        </w:rPr>
        <w:t>ex parte</w:t>
      </w:r>
      <w:r>
        <w:rPr>
          <w:sz w:val="24"/>
          <w:szCs w:val="24"/>
        </w:rPr>
        <w:t>.</w:t>
      </w:r>
    </w:p>
    <w:p w:rsidR="007735A1" w:rsidRPr="007735A1" w:rsidRDefault="007735A1" w:rsidP="007735A1">
      <w:pPr>
        <w:pStyle w:val="blockquote"/>
        <w:numPr>
          <w:ilvl w:val="0"/>
          <w:numId w:val="3"/>
        </w:numPr>
        <w:spacing w:before="0" w:beforeAutospacing="0" w:after="150" w:afterAutospacing="0"/>
        <w:rPr>
          <w:color w:val="171E22"/>
        </w:rPr>
      </w:pPr>
      <w:r w:rsidRPr="007735A1">
        <w:rPr>
          <w:color w:val="171E22"/>
        </w:rPr>
        <w:t>“…the court was clearly within its power in entering the June 15th order. The result of that order was that the parties continued to have all of the protection afforded under either of the two previous stipulations, with the exception that the interests of the minor child were being considered in removing the right of visitation</w:t>
      </w:r>
      <w:r>
        <w:rPr>
          <w:color w:val="171E22"/>
        </w:rPr>
        <w:t xml:space="preserve">.”  </w:t>
      </w:r>
      <w:r w:rsidRPr="007735A1">
        <w:rPr>
          <w:i/>
          <w:iCs/>
          <w:color w:val="171E22"/>
        </w:rPr>
        <w:t xml:space="preserve">In Re Penny </w:t>
      </w:r>
      <w:proofErr w:type="spellStart"/>
      <w:r w:rsidRPr="007735A1">
        <w:rPr>
          <w:i/>
          <w:iCs/>
          <w:color w:val="171E22"/>
        </w:rPr>
        <w:t>Rundefined</w:t>
      </w:r>
      <w:proofErr w:type="spellEnd"/>
      <w:r w:rsidRPr="007735A1">
        <w:rPr>
          <w:color w:val="171E22"/>
        </w:rPr>
        <w:t>, 353 Pa. Super. 70, 82 (Pa. Super. Ct. 1986)</w:t>
      </w:r>
      <w:r>
        <w:rPr>
          <w:color w:val="171E22"/>
        </w:rPr>
        <w:t xml:space="preserve"> -- Dissent</w:t>
      </w:r>
    </w:p>
    <w:p w:rsidR="007735A1" w:rsidRDefault="007735A1" w:rsidP="007735A1">
      <w:pPr>
        <w:pStyle w:val="ListParagraph"/>
        <w:numPr>
          <w:ilvl w:val="1"/>
          <w:numId w:val="3"/>
        </w:numPr>
        <w:spacing w:after="0"/>
        <w:rPr>
          <w:sz w:val="24"/>
          <w:szCs w:val="24"/>
        </w:rPr>
      </w:pPr>
      <w:r>
        <w:rPr>
          <w:sz w:val="24"/>
          <w:szCs w:val="24"/>
        </w:rPr>
        <w:t>Court exercised “exceedingly sound discretion” in choosing a less restrictive alternative to dependency for the minor child.</w:t>
      </w:r>
    </w:p>
    <w:p w:rsidR="007735A1" w:rsidRPr="007735A1" w:rsidRDefault="007735A1" w:rsidP="007735A1">
      <w:pPr>
        <w:pStyle w:val="ListParagraph"/>
        <w:numPr>
          <w:ilvl w:val="1"/>
          <w:numId w:val="3"/>
        </w:numPr>
        <w:spacing w:after="0"/>
        <w:rPr>
          <w:sz w:val="24"/>
          <w:szCs w:val="24"/>
        </w:rPr>
      </w:pPr>
      <w:r>
        <w:rPr>
          <w:color w:val="171E22"/>
        </w:rPr>
        <w:t>“No parental agreement can permanently determine the custody of children. The best interests of the child determine custody, and a court with proper jurisdiction has power to re-determine those best interests where circumstances change.</w:t>
      </w:r>
      <w:r>
        <w:rPr>
          <w:rStyle w:val="apple-converted-space"/>
          <w:color w:val="171E22"/>
        </w:rPr>
        <w:t> </w:t>
      </w:r>
      <w:r>
        <w:rPr>
          <w:color w:val="171E22"/>
        </w:rPr>
        <w:t>”</w:t>
      </w:r>
      <w:r>
        <w:rPr>
          <w:rStyle w:val="apple-converted-space"/>
          <w:color w:val="171E22"/>
        </w:rPr>
        <w:t> </w:t>
      </w:r>
      <w:r>
        <w:rPr>
          <w:i/>
          <w:iCs/>
          <w:color w:val="171E22"/>
        </w:rPr>
        <w:t xml:space="preserve">In Re Penny </w:t>
      </w:r>
      <w:proofErr w:type="spellStart"/>
      <w:r>
        <w:rPr>
          <w:i/>
          <w:iCs/>
          <w:color w:val="171E22"/>
        </w:rPr>
        <w:t>Rundefined</w:t>
      </w:r>
      <w:proofErr w:type="spellEnd"/>
      <w:r>
        <w:rPr>
          <w:color w:val="171E22"/>
        </w:rPr>
        <w:t>, 353 Pa. Super. 70, 83 (Pa. Super. Ct. 1986)</w:t>
      </w:r>
    </w:p>
    <w:p w:rsidR="007735A1" w:rsidRPr="005C085D" w:rsidRDefault="007735A1" w:rsidP="007735A1">
      <w:pPr>
        <w:pStyle w:val="ListParagraph"/>
        <w:numPr>
          <w:ilvl w:val="1"/>
          <w:numId w:val="3"/>
        </w:numPr>
        <w:spacing w:after="0"/>
        <w:rPr>
          <w:sz w:val="24"/>
          <w:szCs w:val="24"/>
        </w:rPr>
      </w:pPr>
      <w:r>
        <w:rPr>
          <w:color w:val="171E22"/>
        </w:rPr>
        <w:t>Court did not harm or prejudice the minor child by allowing her to stay in the home with her mother and sister (rather than being removed to foster care) when it rescinded permission for visitation.</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601268" w:rsidRPr="00601268" w:rsidRDefault="00601268" w:rsidP="00601268">
      <w:pPr>
        <w:pStyle w:val="ListParagraph"/>
        <w:numPr>
          <w:ilvl w:val="0"/>
          <w:numId w:val="3"/>
        </w:numPr>
        <w:spacing w:after="0"/>
        <w:rPr>
          <w:b/>
          <w:sz w:val="24"/>
          <w:szCs w:val="24"/>
        </w:rPr>
      </w:pPr>
      <w:proofErr w:type="gramStart"/>
      <w:r>
        <w:rPr>
          <w:b/>
          <w:sz w:val="24"/>
          <w:szCs w:val="24"/>
        </w:rPr>
        <w:t xml:space="preserve">35 </w:t>
      </w:r>
      <w:proofErr w:type="spellStart"/>
      <w:r>
        <w:rPr>
          <w:b/>
          <w:sz w:val="24"/>
          <w:szCs w:val="24"/>
        </w:rPr>
        <w:t>Pa.S.A</w:t>
      </w:r>
      <w:proofErr w:type="spellEnd"/>
      <w:r>
        <w:rPr>
          <w:b/>
          <w:sz w:val="24"/>
          <w:szCs w:val="24"/>
        </w:rPr>
        <w:t>.</w:t>
      </w:r>
      <w:proofErr w:type="gramEnd"/>
      <w:r>
        <w:rPr>
          <w:b/>
          <w:sz w:val="24"/>
          <w:szCs w:val="24"/>
        </w:rPr>
        <w:t xml:space="preserve"> Section 10185 (early version):</w:t>
      </w:r>
      <w:r>
        <w:rPr>
          <w:sz w:val="24"/>
          <w:szCs w:val="24"/>
        </w:rPr>
        <w:t xml:space="preserve">  provisions for hearings.  Most relevant:  </w:t>
      </w:r>
      <w:r w:rsidR="005C085D">
        <w:rPr>
          <w:sz w:val="24"/>
          <w:szCs w:val="24"/>
        </w:rPr>
        <w:t xml:space="preserve">for emergency relief, court may enter a temporary, </w:t>
      </w:r>
      <w:r w:rsidR="005C085D">
        <w:rPr>
          <w:i/>
          <w:sz w:val="24"/>
          <w:szCs w:val="24"/>
        </w:rPr>
        <w:t>ex parte</w:t>
      </w:r>
      <w:r w:rsidR="005C085D">
        <w:rPr>
          <w:sz w:val="24"/>
          <w:szCs w:val="24"/>
        </w:rPr>
        <w:t xml:space="preserve"> order.  Then hearing must be held w/in 10 days.</w:t>
      </w:r>
    </w:p>
    <w:p w:rsidR="0015215A" w:rsidRDefault="0015215A" w:rsidP="0010547E">
      <w:pPr>
        <w:spacing w:after="0"/>
        <w:rPr>
          <w:b/>
          <w:sz w:val="24"/>
          <w:szCs w:val="24"/>
        </w:rPr>
      </w:pPr>
    </w:p>
    <w:p w:rsidR="0015215A" w:rsidRDefault="0015215A" w:rsidP="0010547E">
      <w:pPr>
        <w:spacing w:after="0"/>
        <w:rPr>
          <w:b/>
          <w:sz w:val="24"/>
          <w:szCs w:val="24"/>
        </w:rPr>
      </w:pPr>
      <w:r>
        <w:rPr>
          <w:b/>
          <w:sz w:val="24"/>
          <w:szCs w:val="24"/>
        </w:rPr>
        <w:t>Commentary:</w:t>
      </w:r>
    </w:p>
    <w:p w:rsidR="005C085D" w:rsidRDefault="005C085D" w:rsidP="005C085D">
      <w:pPr>
        <w:pStyle w:val="ListParagraph"/>
        <w:numPr>
          <w:ilvl w:val="0"/>
          <w:numId w:val="3"/>
        </w:numPr>
        <w:spacing w:after="0"/>
        <w:rPr>
          <w:sz w:val="24"/>
          <w:szCs w:val="24"/>
        </w:rPr>
      </w:pPr>
      <w:r>
        <w:rPr>
          <w:sz w:val="24"/>
          <w:szCs w:val="24"/>
        </w:rPr>
        <w:t xml:space="preserve">Child advocate/juvenile authorities support restricting father from residence on overnight visits, but mother and father BOTH didn’t want that </w:t>
      </w:r>
      <w:proofErr w:type="spellStart"/>
      <w:r>
        <w:rPr>
          <w:i/>
          <w:sz w:val="24"/>
          <w:szCs w:val="24"/>
        </w:rPr>
        <w:t>sua</w:t>
      </w:r>
      <w:proofErr w:type="spellEnd"/>
      <w:r>
        <w:rPr>
          <w:i/>
          <w:sz w:val="24"/>
          <w:szCs w:val="24"/>
        </w:rPr>
        <w:t xml:space="preserve"> </w:t>
      </w:r>
      <w:proofErr w:type="spellStart"/>
      <w:r>
        <w:rPr>
          <w:i/>
          <w:sz w:val="24"/>
          <w:szCs w:val="24"/>
        </w:rPr>
        <w:t>sponte</w:t>
      </w:r>
      <w:proofErr w:type="spellEnd"/>
      <w:r>
        <w:rPr>
          <w:sz w:val="24"/>
          <w:szCs w:val="24"/>
        </w:rPr>
        <w:t xml:space="preserve"> order.</w:t>
      </w:r>
    </w:p>
    <w:p w:rsidR="00FF49BB" w:rsidRDefault="00FF49BB" w:rsidP="005C085D">
      <w:pPr>
        <w:pStyle w:val="ListParagraph"/>
        <w:numPr>
          <w:ilvl w:val="0"/>
          <w:numId w:val="3"/>
        </w:numPr>
        <w:spacing w:after="0"/>
        <w:rPr>
          <w:sz w:val="24"/>
          <w:szCs w:val="24"/>
        </w:rPr>
      </w:pPr>
      <w:r>
        <w:rPr>
          <w:sz w:val="24"/>
          <w:szCs w:val="24"/>
        </w:rPr>
        <w:t>Juvenile petition asked for immediate removal of minor daughter from home of the mother, unless overnight visits were terminated.</w:t>
      </w:r>
    </w:p>
    <w:p w:rsidR="007735A1" w:rsidRPr="005C085D" w:rsidRDefault="007735A1" w:rsidP="005C085D">
      <w:pPr>
        <w:pStyle w:val="ListParagraph"/>
        <w:numPr>
          <w:ilvl w:val="0"/>
          <w:numId w:val="3"/>
        </w:numPr>
        <w:spacing w:after="0"/>
        <w:rPr>
          <w:sz w:val="24"/>
          <w:szCs w:val="24"/>
        </w:rPr>
      </w:pPr>
      <w:r>
        <w:rPr>
          <w:sz w:val="24"/>
          <w:szCs w:val="24"/>
        </w:rPr>
        <w:t>Considering “best interests of the child” means that a court, not the parents, determines when, and under what circumstances, parental visitation shall occur.</w:t>
      </w:r>
    </w:p>
    <w:sectPr w:rsidR="007735A1" w:rsidRPr="005C085D"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037E" w:rsidRDefault="00BC037E" w:rsidP="00E16E68">
      <w:pPr>
        <w:spacing w:after="0" w:line="240" w:lineRule="auto"/>
      </w:pPr>
      <w:r>
        <w:separator/>
      </w:r>
    </w:p>
  </w:endnote>
  <w:endnote w:type="continuationSeparator" w:id="0">
    <w:p w:rsidR="00BC037E" w:rsidRDefault="00BC037E"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037E" w:rsidRDefault="00BC037E" w:rsidP="00E16E68">
      <w:pPr>
        <w:spacing w:after="0" w:line="240" w:lineRule="auto"/>
      </w:pPr>
      <w:r>
        <w:separator/>
      </w:r>
    </w:p>
  </w:footnote>
  <w:footnote w:type="continuationSeparator" w:id="0">
    <w:p w:rsidR="00BC037E" w:rsidRDefault="00BC037E"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601268">
      <w:t>1986</w:t>
    </w:r>
    <w:r w:rsidR="00E16E68">
      <w:tab/>
    </w:r>
    <w:r w:rsidR="00601268">
      <w:t>In re. Penny R.</w:t>
    </w:r>
  </w:p>
  <w:p w:rsidR="00F95A0E" w:rsidRDefault="00F95A0E" w:rsidP="00F95A0E">
    <w:pPr>
      <w:pStyle w:val="Header"/>
      <w:jc w:val="right"/>
    </w:pPr>
    <w:r>
      <w:tab/>
    </w:r>
    <w:r>
      <w:tab/>
    </w:r>
    <w:r w:rsidR="00B05CF5">
      <w:t>VISITATION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47C6BDD"/>
    <w:multiLevelType w:val="hybridMultilevel"/>
    <w:tmpl w:val="EC52BA2E"/>
    <w:lvl w:ilvl="0" w:tplc="0BF2A35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A8E6ACA"/>
    <w:multiLevelType w:val="hybridMultilevel"/>
    <w:tmpl w:val="6CD6AF14"/>
    <w:lvl w:ilvl="0" w:tplc="CBD4301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F190307"/>
    <w:multiLevelType w:val="hybridMultilevel"/>
    <w:tmpl w:val="3C504084"/>
    <w:lvl w:ilvl="0" w:tplc="EB62C53C">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A96248D"/>
    <w:multiLevelType w:val="hybridMultilevel"/>
    <w:tmpl w:val="61740D10"/>
    <w:lvl w:ilvl="0" w:tplc="112880A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3"/>
  </w:num>
  <w:num w:numId="4">
    <w:abstractNumId w:val="2"/>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5C085D"/>
    <w:rsid w:val="005F2C53"/>
    <w:rsid w:val="00601268"/>
    <w:rsid w:val="0067619D"/>
    <w:rsid w:val="00692188"/>
    <w:rsid w:val="006A18CC"/>
    <w:rsid w:val="007735A1"/>
    <w:rsid w:val="007B337C"/>
    <w:rsid w:val="009645CA"/>
    <w:rsid w:val="00A20DAD"/>
    <w:rsid w:val="00A41926"/>
    <w:rsid w:val="00A56A0E"/>
    <w:rsid w:val="00AA40E8"/>
    <w:rsid w:val="00B05CF5"/>
    <w:rsid w:val="00BC037E"/>
    <w:rsid w:val="00C5621B"/>
    <w:rsid w:val="00E16E68"/>
    <w:rsid w:val="00F954BD"/>
    <w:rsid w:val="00F95A0E"/>
    <w:rsid w:val="00FF49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601268"/>
  </w:style>
  <w:style w:type="paragraph" w:customStyle="1" w:styleId="blockquote">
    <w:name w:val="blockquote"/>
    <w:basedOn w:val="Normal"/>
    <w:rsid w:val="007735A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7735A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27699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878</Words>
  <Characters>5008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2017-04-03T14:13:00Z</cp:lastPrinted>
  <dcterms:created xsi:type="dcterms:W3CDTF">2017-04-03T14:14:00Z</dcterms:created>
  <dcterms:modified xsi:type="dcterms:W3CDTF">2017-04-03T14:14:00Z</dcterms:modified>
</cp:coreProperties>
</file>