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1640B5">
        <w:rPr>
          <w:sz w:val="24"/>
          <w:szCs w:val="24"/>
        </w:rPr>
        <w:t xml:space="preserve">P.E.S., </w:t>
      </w:r>
      <w:proofErr w:type="spellStart"/>
      <w:r w:rsidR="001640B5">
        <w:rPr>
          <w:sz w:val="24"/>
          <w:szCs w:val="24"/>
        </w:rPr>
        <w:t>Appellee</w:t>
      </w:r>
      <w:proofErr w:type="spellEnd"/>
      <w:r w:rsidR="001640B5">
        <w:rPr>
          <w:sz w:val="24"/>
          <w:szCs w:val="24"/>
        </w:rPr>
        <w:t>, v. K. L. Appellant</w:t>
      </w:r>
    </w:p>
    <w:p w:rsidR="00E16E68" w:rsidRPr="000933B7" w:rsidRDefault="00E16E68" w:rsidP="00E16E68">
      <w:pPr>
        <w:rPr>
          <w:sz w:val="24"/>
          <w:szCs w:val="24"/>
        </w:rPr>
      </w:pPr>
      <w:r>
        <w:rPr>
          <w:b/>
          <w:sz w:val="24"/>
          <w:szCs w:val="24"/>
        </w:rPr>
        <w:t>Judge:</w:t>
      </w:r>
      <w:r>
        <w:rPr>
          <w:b/>
          <w:sz w:val="24"/>
          <w:szCs w:val="24"/>
        </w:rPr>
        <w:tab/>
      </w:r>
      <w:r w:rsidR="001640B5">
        <w:rPr>
          <w:sz w:val="24"/>
          <w:szCs w:val="24"/>
        </w:rPr>
        <w:t xml:space="preserve">PJE </w:t>
      </w:r>
      <w:proofErr w:type="spellStart"/>
      <w:r w:rsidR="001640B5">
        <w:rPr>
          <w:sz w:val="24"/>
          <w:szCs w:val="24"/>
        </w:rPr>
        <w:t>Cirillo</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1640B5">
        <w:rPr>
          <w:sz w:val="24"/>
          <w:szCs w:val="24"/>
        </w:rPr>
        <w:t>1998</w:t>
      </w:r>
    </w:p>
    <w:p w:rsidR="00E16E68" w:rsidRPr="000933B7" w:rsidRDefault="00E16E68" w:rsidP="00E16E68">
      <w:pPr>
        <w:rPr>
          <w:sz w:val="24"/>
          <w:szCs w:val="24"/>
        </w:rPr>
      </w:pPr>
      <w:r>
        <w:rPr>
          <w:b/>
          <w:sz w:val="24"/>
          <w:szCs w:val="24"/>
        </w:rPr>
        <w:t>Tags:</w:t>
      </w:r>
      <w:r w:rsidR="000933B7">
        <w:rPr>
          <w:sz w:val="24"/>
          <w:szCs w:val="24"/>
        </w:rPr>
        <w:t xml:space="preserve"> </w:t>
      </w:r>
      <w:r w:rsidR="007077F4">
        <w:rPr>
          <w:sz w:val="24"/>
          <w:szCs w:val="24"/>
        </w:rPr>
        <w:t xml:space="preserve">PFA, </w:t>
      </w:r>
      <w:proofErr w:type="spellStart"/>
      <w:r w:rsidR="007077F4">
        <w:rPr>
          <w:sz w:val="24"/>
          <w:szCs w:val="24"/>
        </w:rPr>
        <w:t>expungement</w:t>
      </w:r>
      <w:proofErr w:type="spellEnd"/>
      <w:r w:rsidR="007077F4">
        <w:rPr>
          <w:sz w:val="24"/>
          <w:szCs w:val="24"/>
        </w:rPr>
        <w:t>, Scheduling Order Only, reputation</w:t>
      </w:r>
    </w:p>
    <w:p w:rsidR="00E16E68" w:rsidRPr="000933B7" w:rsidRDefault="00E16E68" w:rsidP="00E16E68">
      <w:pPr>
        <w:rPr>
          <w:sz w:val="24"/>
          <w:szCs w:val="24"/>
        </w:rPr>
      </w:pPr>
      <w:r>
        <w:rPr>
          <w:b/>
          <w:sz w:val="24"/>
          <w:szCs w:val="24"/>
        </w:rPr>
        <w:t>Facts:</w:t>
      </w:r>
      <w:r w:rsidR="000933B7">
        <w:rPr>
          <w:sz w:val="24"/>
          <w:szCs w:val="24"/>
        </w:rPr>
        <w:t xml:space="preserve"> </w:t>
      </w:r>
      <w:r w:rsidR="001640B5">
        <w:rPr>
          <w:sz w:val="24"/>
          <w:szCs w:val="24"/>
        </w:rPr>
        <w:t xml:space="preserve">Defendant’s motion to dismiss PFA petition was granted, but his motion to expunge his docket record was denied by trial court.  This was a Scheduling Order Only case, but neither party showed up for the hearing. The court computer system retained it as an “active” case.  Reason for </w:t>
      </w:r>
      <w:proofErr w:type="spellStart"/>
      <w:r w:rsidR="001640B5">
        <w:rPr>
          <w:sz w:val="24"/>
          <w:szCs w:val="24"/>
        </w:rPr>
        <w:t>expungement</w:t>
      </w:r>
      <w:proofErr w:type="spellEnd"/>
      <w:r w:rsidR="001640B5">
        <w:rPr>
          <w:sz w:val="24"/>
          <w:szCs w:val="24"/>
        </w:rPr>
        <w:t xml:space="preserve"> was that the active record of the PFA might damage defendant’s reputation and ability to work as a child custody mediator.</w:t>
      </w:r>
    </w:p>
    <w:p w:rsidR="001640B5" w:rsidRDefault="00E16E68" w:rsidP="0015215A">
      <w:pPr>
        <w:spacing w:after="0"/>
        <w:rPr>
          <w:sz w:val="24"/>
          <w:szCs w:val="24"/>
        </w:rPr>
      </w:pPr>
      <w:r>
        <w:rPr>
          <w:b/>
          <w:sz w:val="24"/>
          <w:szCs w:val="24"/>
        </w:rPr>
        <w:t>Gravamen/Question(s) at issue:</w:t>
      </w:r>
      <w:r w:rsidR="000933B7">
        <w:rPr>
          <w:sz w:val="24"/>
          <w:szCs w:val="24"/>
        </w:rPr>
        <w:t xml:space="preserve"> </w:t>
      </w:r>
    </w:p>
    <w:p w:rsidR="0010547E" w:rsidRPr="001640B5" w:rsidRDefault="001640B5" w:rsidP="001640B5">
      <w:pPr>
        <w:pStyle w:val="ListParagraph"/>
        <w:numPr>
          <w:ilvl w:val="0"/>
          <w:numId w:val="3"/>
        </w:numPr>
        <w:spacing w:after="0"/>
        <w:rPr>
          <w:sz w:val="24"/>
          <w:szCs w:val="24"/>
        </w:rPr>
      </w:pPr>
      <w:r w:rsidRPr="001640B5">
        <w:rPr>
          <w:sz w:val="24"/>
          <w:szCs w:val="24"/>
        </w:rPr>
        <w:t xml:space="preserve">Did trial court err in its opinion that there is no statutory authority for </w:t>
      </w:r>
      <w:proofErr w:type="spellStart"/>
      <w:r w:rsidRPr="001640B5">
        <w:rPr>
          <w:sz w:val="24"/>
          <w:szCs w:val="24"/>
        </w:rPr>
        <w:t>expungement</w:t>
      </w:r>
      <w:proofErr w:type="spellEnd"/>
      <w:r w:rsidRPr="001640B5">
        <w:rPr>
          <w:sz w:val="24"/>
          <w:szCs w:val="24"/>
        </w:rPr>
        <w:t xml:space="preserve"> of a PFA record?</w:t>
      </w:r>
    </w:p>
    <w:p w:rsidR="001640B5" w:rsidRDefault="001640B5" w:rsidP="001640B5">
      <w:pPr>
        <w:pStyle w:val="ListParagraph"/>
        <w:numPr>
          <w:ilvl w:val="0"/>
          <w:numId w:val="3"/>
        </w:numPr>
        <w:spacing w:after="0"/>
        <w:rPr>
          <w:sz w:val="24"/>
          <w:szCs w:val="24"/>
        </w:rPr>
      </w:pPr>
      <w:r>
        <w:rPr>
          <w:sz w:val="24"/>
          <w:szCs w:val="24"/>
        </w:rPr>
        <w:t xml:space="preserve">Did trial court err by not accepting other civil </w:t>
      </w:r>
      <w:proofErr w:type="spellStart"/>
      <w:r>
        <w:rPr>
          <w:sz w:val="24"/>
          <w:szCs w:val="24"/>
        </w:rPr>
        <w:t>expungement</w:t>
      </w:r>
      <w:proofErr w:type="spellEnd"/>
      <w:r>
        <w:rPr>
          <w:sz w:val="24"/>
          <w:szCs w:val="24"/>
        </w:rPr>
        <w:t xml:space="preserve"> cases as authority for this action?</w:t>
      </w:r>
    </w:p>
    <w:p w:rsidR="001640B5" w:rsidRDefault="001640B5" w:rsidP="001640B5">
      <w:pPr>
        <w:pStyle w:val="ListParagraph"/>
        <w:numPr>
          <w:ilvl w:val="0"/>
          <w:numId w:val="3"/>
        </w:numPr>
        <w:spacing w:after="0"/>
        <w:rPr>
          <w:sz w:val="24"/>
          <w:szCs w:val="24"/>
        </w:rPr>
      </w:pPr>
      <w:r>
        <w:rPr>
          <w:sz w:val="24"/>
          <w:szCs w:val="24"/>
        </w:rPr>
        <w:t>Did trial court abuse its discretion by denying Appellant’s inherent right to protect his reputation?</w:t>
      </w:r>
    </w:p>
    <w:p w:rsidR="0015215A" w:rsidRPr="0010547E" w:rsidRDefault="0015215A" w:rsidP="0015215A">
      <w:pPr>
        <w:spacing w:after="0"/>
        <w:rPr>
          <w:sz w:val="24"/>
          <w:szCs w:val="24"/>
        </w:rPr>
      </w:pPr>
    </w:p>
    <w:p w:rsidR="0015215A" w:rsidRDefault="00E16E68" w:rsidP="001640B5">
      <w:pPr>
        <w:spacing w:after="0"/>
        <w:rPr>
          <w:sz w:val="24"/>
          <w:szCs w:val="24"/>
        </w:rPr>
      </w:pPr>
      <w:r>
        <w:rPr>
          <w:b/>
          <w:sz w:val="24"/>
          <w:szCs w:val="24"/>
        </w:rPr>
        <w:t>Holdings:</w:t>
      </w:r>
      <w:r w:rsidR="000933B7">
        <w:rPr>
          <w:sz w:val="24"/>
          <w:szCs w:val="24"/>
        </w:rPr>
        <w:t xml:space="preserve"> </w:t>
      </w:r>
    </w:p>
    <w:p w:rsidR="001640B5" w:rsidRDefault="001640B5" w:rsidP="001640B5">
      <w:pPr>
        <w:spacing w:after="0"/>
        <w:rPr>
          <w:sz w:val="24"/>
          <w:szCs w:val="24"/>
        </w:rPr>
      </w:pPr>
      <w:r>
        <w:rPr>
          <w:sz w:val="24"/>
          <w:szCs w:val="24"/>
        </w:rPr>
        <w:t>(1)</w:t>
      </w:r>
      <w:r w:rsidR="00E1628E">
        <w:rPr>
          <w:sz w:val="24"/>
          <w:szCs w:val="24"/>
        </w:rPr>
        <w:t xml:space="preserve">Trial court was right – no statutory authority for </w:t>
      </w:r>
      <w:proofErr w:type="spellStart"/>
      <w:r w:rsidR="00E1628E">
        <w:rPr>
          <w:sz w:val="24"/>
          <w:szCs w:val="24"/>
        </w:rPr>
        <w:t>expungement</w:t>
      </w:r>
      <w:proofErr w:type="spellEnd"/>
      <w:r w:rsidR="00E1628E">
        <w:rPr>
          <w:sz w:val="24"/>
          <w:szCs w:val="24"/>
        </w:rPr>
        <w:t xml:space="preserve"> in PFA Act.</w:t>
      </w:r>
    </w:p>
    <w:p w:rsidR="00E1628E" w:rsidRDefault="00E1628E" w:rsidP="001640B5">
      <w:pPr>
        <w:spacing w:after="0"/>
        <w:rPr>
          <w:sz w:val="24"/>
          <w:szCs w:val="24"/>
        </w:rPr>
      </w:pPr>
      <w:r>
        <w:rPr>
          <w:sz w:val="24"/>
          <w:szCs w:val="24"/>
        </w:rPr>
        <w:t>(2)Trial court didn’t have to listen to other civil cases as analogous to this one.</w:t>
      </w:r>
    </w:p>
    <w:p w:rsidR="00E1628E" w:rsidRDefault="00E1628E" w:rsidP="001640B5">
      <w:pPr>
        <w:spacing w:after="0"/>
        <w:rPr>
          <w:sz w:val="24"/>
          <w:szCs w:val="24"/>
        </w:rPr>
      </w:pPr>
      <w:r>
        <w:rPr>
          <w:sz w:val="24"/>
          <w:szCs w:val="24"/>
        </w:rPr>
        <w:t>(3)Trial court didn’t abuse its discretion by denying defendant’s due process rights.</w:t>
      </w:r>
    </w:p>
    <w:p w:rsidR="00C36EB3" w:rsidRDefault="00412ADC" w:rsidP="001640B5">
      <w:pPr>
        <w:spacing w:after="0"/>
        <w:rPr>
          <w:sz w:val="24"/>
          <w:szCs w:val="24"/>
        </w:rPr>
      </w:pPr>
      <w:r>
        <w:rPr>
          <w:sz w:val="24"/>
          <w:szCs w:val="24"/>
        </w:rPr>
        <w:t xml:space="preserve">However:  </w:t>
      </w:r>
      <w:r w:rsidR="00C36EB3">
        <w:rPr>
          <w:sz w:val="24"/>
          <w:szCs w:val="24"/>
        </w:rPr>
        <w:t xml:space="preserve">Appellant is entitled to the remedy of </w:t>
      </w:r>
      <w:proofErr w:type="spellStart"/>
      <w:r w:rsidR="00C36EB3">
        <w:rPr>
          <w:sz w:val="24"/>
          <w:szCs w:val="24"/>
        </w:rPr>
        <w:t>expungement</w:t>
      </w:r>
      <w:proofErr w:type="spellEnd"/>
      <w:r w:rsidR="00C36EB3">
        <w:rPr>
          <w:sz w:val="24"/>
          <w:szCs w:val="24"/>
        </w:rPr>
        <w:t xml:space="preserve"> for the sake of justice.</w:t>
      </w:r>
    </w:p>
    <w:p w:rsidR="00412ADC" w:rsidRPr="00412ADC" w:rsidRDefault="00412ADC" w:rsidP="00412ADC">
      <w:pPr>
        <w:pStyle w:val="ListParagraph"/>
        <w:numPr>
          <w:ilvl w:val="0"/>
          <w:numId w:val="8"/>
        </w:numPr>
        <w:spacing w:after="0"/>
        <w:rPr>
          <w:sz w:val="24"/>
          <w:szCs w:val="24"/>
        </w:rPr>
      </w:pPr>
      <w:r>
        <w:rPr>
          <w:color w:val="171E22"/>
          <w:shd w:val="clear" w:color="auto" w:fill="FFFFFF"/>
        </w:rPr>
        <w:t>“For the foregoing reasons, we hereby order that all documents and computer files identifying this matter involving K.L. be expunged.”</w:t>
      </w:r>
      <w:r>
        <w:rPr>
          <w:rStyle w:val="apple-converted-space"/>
          <w:color w:val="171E22"/>
          <w:shd w:val="clear" w:color="auto" w:fill="FFFFFF"/>
        </w:rPr>
        <w:t> </w:t>
      </w:r>
      <w:r>
        <w:rPr>
          <w:i/>
          <w:iCs/>
          <w:color w:val="171E22"/>
          <w:shd w:val="clear" w:color="auto" w:fill="FFFFFF"/>
        </w:rPr>
        <w:t>P.E.S. v. K.L</w:t>
      </w:r>
      <w:r>
        <w:rPr>
          <w:color w:val="171E22"/>
          <w:shd w:val="clear" w:color="auto" w:fill="FFFFFF"/>
        </w:rPr>
        <w:t>, 720 A.2d 487, 492 (Pa. Super. Ct. 1998)</w:t>
      </w:r>
    </w:p>
    <w:p w:rsidR="00E1628E" w:rsidRDefault="00E1628E" w:rsidP="001640B5">
      <w:pPr>
        <w:spacing w:after="0"/>
        <w:rPr>
          <w:sz w:val="24"/>
          <w:szCs w:val="24"/>
        </w:rPr>
      </w:pPr>
    </w:p>
    <w:p w:rsidR="00E16E68" w:rsidRDefault="00E16E68" w:rsidP="00E1628E">
      <w:pPr>
        <w:spacing w:after="0"/>
        <w:rPr>
          <w:sz w:val="24"/>
          <w:szCs w:val="24"/>
        </w:rPr>
      </w:pPr>
      <w:r>
        <w:rPr>
          <w:b/>
          <w:sz w:val="24"/>
          <w:szCs w:val="24"/>
        </w:rPr>
        <w:t>Rationale:</w:t>
      </w:r>
      <w:r w:rsidR="0010547E">
        <w:rPr>
          <w:sz w:val="24"/>
          <w:szCs w:val="24"/>
        </w:rPr>
        <w:t xml:space="preserve"> </w:t>
      </w:r>
    </w:p>
    <w:p w:rsidR="00E1628E" w:rsidRDefault="00E1628E" w:rsidP="00E1628E">
      <w:pPr>
        <w:pStyle w:val="ListParagraph"/>
        <w:numPr>
          <w:ilvl w:val="0"/>
          <w:numId w:val="5"/>
        </w:numPr>
        <w:spacing w:after="0"/>
        <w:rPr>
          <w:sz w:val="24"/>
          <w:szCs w:val="24"/>
        </w:rPr>
      </w:pPr>
      <w:r>
        <w:rPr>
          <w:sz w:val="24"/>
          <w:szCs w:val="24"/>
        </w:rPr>
        <w:t xml:space="preserve">No mention of </w:t>
      </w:r>
      <w:proofErr w:type="spellStart"/>
      <w:r>
        <w:rPr>
          <w:sz w:val="24"/>
          <w:szCs w:val="24"/>
        </w:rPr>
        <w:t>expungement</w:t>
      </w:r>
      <w:proofErr w:type="spellEnd"/>
      <w:r>
        <w:rPr>
          <w:sz w:val="24"/>
          <w:szCs w:val="24"/>
        </w:rPr>
        <w:t xml:space="preserve"> procedures in PFA Act.  Only the petitioner is protected by the remedies, not the defendant.</w:t>
      </w:r>
    </w:p>
    <w:p w:rsidR="00E1628E" w:rsidRPr="00E1628E" w:rsidRDefault="00E1628E" w:rsidP="00E1628E">
      <w:pPr>
        <w:spacing w:after="0"/>
        <w:rPr>
          <w:sz w:val="24"/>
          <w:szCs w:val="24"/>
        </w:rPr>
      </w:pPr>
    </w:p>
    <w:p w:rsidR="00E1628E" w:rsidRDefault="0015215A" w:rsidP="00E1628E">
      <w:pPr>
        <w:spacing w:after="0"/>
        <w:rPr>
          <w:b/>
          <w:sz w:val="24"/>
          <w:szCs w:val="24"/>
        </w:rPr>
      </w:pPr>
      <w:r>
        <w:rPr>
          <w:b/>
          <w:sz w:val="24"/>
          <w:szCs w:val="24"/>
        </w:rPr>
        <w:t>Dicta:</w:t>
      </w:r>
    </w:p>
    <w:p w:rsidR="00E1628E" w:rsidRPr="00C36EB3" w:rsidRDefault="00E1628E" w:rsidP="00E1628E">
      <w:pPr>
        <w:pStyle w:val="ListParagraph"/>
        <w:numPr>
          <w:ilvl w:val="0"/>
          <w:numId w:val="7"/>
        </w:numPr>
        <w:spacing w:after="0"/>
        <w:rPr>
          <w:b/>
          <w:sz w:val="24"/>
          <w:szCs w:val="24"/>
        </w:rPr>
      </w:pPr>
      <w:r>
        <w:rPr>
          <w:color w:val="171E22"/>
        </w:rPr>
        <w:t>“</w:t>
      </w:r>
      <w:r>
        <w:rPr>
          <w:rStyle w:val="text"/>
          <w:color w:val="171E22"/>
        </w:rPr>
        <w:t xml:space="preserve">We are, however, persuaded by K.L.'s plea to extend the concept of </w:t>
      </w:r>
      <w:proofErr w:type="spellStart"/>
      <w:r>
        <w:rPr>
          <w:rStyle w:val="text"/>
          <w:color w:val="171E22"/>
        </w:rPr>
        <w:t>expungement</w:t>
      </w:r>
      <w:proofErr w:type="spellEnd"/>
      <w:r>
        <w:rPr>
          <w:rStyle w:val="text"/>
          <w:color w:val="171E22"/>
        </w:rPr>
        <w:t xml:space="preserve"> to the PFAA in limited circumstances where a respondent seeks to protect his or her reputation.</w:t>
      </w:r>
      <w:r>
        <w:rPr>
          <w:color w:val="171E22"/>
        </w:rPr>
        <w:t>”</w:t>
      </w:r>
      <w:r>
        <w:rPr>
          <w:rStyle w:val="apple-converted-space"/>
          <w:color w:val="171E22"/>
        </w:rPr>
        <w:t> </w:t>
      </w:r>
      <w:r>
        <w:rPr>
          <w:i/>
          <w:iCs/>
          <w:color w:val="171E22"/>
        </w:rPr>
        <w:t>P.E.S. v. K.L</w:t>
      </w:r>
      <w:r>
        <w:rPr>
          <w:color w:val="171E22"/>
        </w:rPr>
        <w:t>, 720 A.2d 487, 490 (Pa. Super. Ct. 1998)</w:t>
      </w:r>
    </w:p>
    <w:p w:rsidR="00C36EB3" w:rsidRPr="00C36EB3" w:rsidRDefault="00C36EB3" w:rsidP="00E1628E">
      <w:pPr>
        <w:pStyle w:val="ListParagraph"/>
        <w:numPr>
          <w:ilvl w:val="0"/>
          <w:numId w:val="7"/>
        </w:numPr>
        <w:spacing w:after="0"/>
        <w:rPr>
          <w:b/>
          <w:sz w:val="24"/>
          <w:szCs w:val="24"/>
        </w:rPr>
      </w:pPr>
      <w:r>
        <w:rPr>
          <w:color w:val="171E22"/>
        </w:rPr>
        <w:t>“We draw an analogy between the circumstances of</w:t>
      </w:r>
      <w:r>
        <w:rPr>
          <w:rStyle w:val="apple-converted-space"/>
          <w:color w:val="171E22"/>
        </w:rPr>
        <w:t> </w:t>
      </w:r>
      <w:r>
        <w:rPr>
          <w:i/>
          <w:iCs/>
          <w:color w:val="171E22"/>
        </w:rPr>
        <w:t>Wolfe</w:t>
      </w:r>
      <w:r>
        <w:rPr>
          <w:rStyle w:val="apple-converted-space"/>
          <w:color w:val="171E22"/>
        </w:rPr>
        <w:t> </w:t>
      </w:r>
      <w:r>
        <w:rPr>
          <w:color w:val="171E22"/>
        </w:rPr>
        <w:t>and</w:t>
      </w:r>
      <w:r>
        <w:rPr>
          <w:rStyle w:val="apple-converted-space"/>
          <w:color w:val="171E22"/>
        </w:rPr>
        <w:t> </w:t>
      </w:r>
      <w:r>
        <w:rPr>
          <w:i/>
          <w:iCs/>
          <w:color w:val="171E22"/>
        </w:rPr>
        <w:t>J.T.</w:t>
      </w:r>
      <w:r>
        <w:rPr>
          <w:rStyle w:val="apple-converted-space"/>
          <w:color w:val="171E22"/>
        </w:rPr>
        <w:t> </w:t>
      </w:r>
      <w:r>
        <w:rPr>
          <w:color w:val="171E22"/>
        </w:rPr>
        <w:t>and the present case.”</w:t>
      </w:r>
      <w:r>
        <w:rPr>
          <w:rStyle w:val="apple-converted-space"/>
          <w:color w:val="171E22"/>
        </w:rPr>
        <w:t> </w:t>
      </w:r>
      <w:r>
        <w:rPr>
          <w:i/>
          <w:iCs/>
          <w:color w:val="171E22"/>
        </w:rPr>
        <w:t>P.E.S. v. K.L</w:t>
      </w:r>
      <w:r>
        <w:rPr>
          <w:color w:val="171E22"/>
        </w:rPr>
        <w:t>, 720 A.2d 487, 491 (Pa. Super. Ct. 1998)</w:t>
      </w:r>
    </w:p>
    <w:p w:rsidR="00C36EB3" w:rsidRPr="00C36EB3" w:rsidRDefault="00C36EB3" w:rsidP="00E1628E">
      <w:pPr>
        <w:pStyle w:val="ListParagraph"/>
        <w:numPr>
          <w:ilvl w:val="0"/>
          <w:numId w:val="7"/>
        </w:numPr>
        <w:spacing w:after="0"/>
        <w:rPr>
          <w:b/>
          <w:sz w:val="24"/>
          <w:szCs w:val="24"/>
        </w:rPr>
      </w:pPr>
      <w:r>
        <w:rPr>
          <w:color w:val="171E22"/>
        </w:rPr>
        <w:t>“As a specialist in child custody matters, this entry could have serious repercussions upon K.L.'s reputation and livelihood. Should he ever be called upon as an expert witness, this entry could seriously affect his credibility.”</w:t>
      </w:r>
      <w:r>
        <w:rPr>
          <w:rStyle w:val="apple-converted-space"/>
          <w:color w:val="171E22"/>
        </w:rPr>
        <w:t> </w:t>
      </w:r>
      <w:r>
        <w:rPr>
          <w:i/>
          <w:iCs/>
          <w:color w:val="171E22"/>
        </w:rPr>
        <w:t>P.E.S. v. K.L</w:t>
      </w:r>
      <w:r>
        <w:rPr>
          <w:color w:val="171E22"/>
        </w:rPr>
        <w:t>, 720 A.2d 487, 491 (Pa. Super. Ct. 1998)</w:t>
      </w:r>
    </w:p>
    <w:p w:rsidR="00C36EB3" w:rsidRDefault="00C36EB3" w:rsidP="00C36EB3">
      <w:pPr>
        <w:pStyle w:val="blockquote"/>
        <w:numPr>
          <w:ilvl w:val="0"/>
          <w:numId w:val="7"/>
        </w:numPr>
        <w:spacing w:before="0" w:beforeAutospacing="0" w:after="150" w:afterAutospacing="0"/>
        <w:rPr>
          <w:color w:val="171E22"/>
        </w:rPr>
      </w:pPr>
      <w:r>
        <w:rPr>
          <w:color w:val="171E22"/>
        </w:rPr>
        <w:t>“From this record, a guilty inference is too easily reached. We find no compelling reasons to allow this dismissed petition record to stand. As in</w:t>
      </w:r>
      <w:r>
        <w:rPr>
          <w:rStyle w:val="apple-converted-space"/>
          <w:color w:val="171E22"/>
        </w:rPr>
        <w:t> </w:t>
      </w:r>
      <w:r>
        <w:rPr>
          <w:i/>
          <w:iCs/>
          <w:color w:val="171E22"/>
        </w:rPr>
        <w:t>J.T.</w:t>
      </w:r>
      <w:r>
        <w:rPr>
          <w:color w:val="171E22"/>
        </w:rPr>
        <w:t xml:space="preserve">, justice demands that K.L. be returned to a position as near </w:t>
      </w:r>
      <w:r>
        <w:rPr>
          <w:color w:val="171E22"/>
        </w:rPr>
        <w:lastRenderedPageBreak/>
        <w:t xml:space="preserve">as possible as that which he enjoyed prior to the filing of the petition, namely, an unsullied record.” </w:t>
      </w:r>
      <w:r w:rsidRPr="00C36EB3">
        <w:rPr>
          <w:i/>
          <w:iCs/>
          <w:color w:val="171E22"/>
        </w:rPr>
        <w:t>P.E.S. v. K.L</w:t>
      </w:r>
      <w:r w:rsidRPr="00C36EB3">
        <w:rPr>
          <w:color w:val="171E22"/>
        </w:rPr>
        <w:t>, 720 A.2d 487, 491 (Pa. Super. Ct. 1998)</w:t>
      </w:r>
    </w:p>
    <w:p w:rsidR="00C36EB3" w:rsidRPr="00C36EB3" w:rsidRDefault="00C36EB3" w:rsidP="00C36EB3">
      <w:pPr>
        <w:pStyle w:val="blockquote"/>
        <w:numPr>
          <w:ilvl w:val="0"/>
          <w:numId w:val="7"/>
        </w:numPr>
        <w:spacing w:before="0" w:beforeAutospacing="0" w:after="150" w:afterAutospacing="0"/>
        <w:rPr>
          <w:color w:val="171E22"/>
        </w:rPr>
      </w:pPr>
      <w:r w:rsidRPr="00C36EB3">
        <w:rPr>
          <w:b/>
        </w:rPr>
        <w:t>“</w:t>
      </w:r>
      <w:r w:rsidRPr="00C36EB3">
        <w:rPr>
          <w:color w:val="171E22"/>
        </w:rPr>
        <w:t>Additionally, were we to allow K.L.'s record to stand, such a result would be fraught with peril. The PFAA would instantly be converted into a legitimate opportunity for blackmail. A petitioner could threaten any partner or former intimate partner by filing a petition and then fail to follow up on the petition, knowing that in doing so, a court record would be kept as a sort of behavioral "check."</w:t>
      </w:r>
      <w:r>
        <w:rPr>
          <w:color w:val="171E22"/>
        </w:rPr>
        <w:t xml:space="preserve"> </w:t>
      </w:r>
      <w:r w:rsidRPr="00C36EB3">
        <w:rPr>
          <w:i/>
          <w:iCs/>
          <w:color w:val="171E22"/>
        </w:rPr>
        <w:t>P.E.S. v. K.L</w:t>
      </w:r>
      <w:r w:rsidRPr="00C36EB3">
        <w:rPr>
          <w:color w:val="171E22"/>
        </w:rPr>
        <w:t>, 720 A.2d 487, 491 (Pa. Super. Ct. 1998)</w:t>
      </w:r>
    </w:p>
    <w:p w:rsidR="00C36EB3" w:rsidRPr="00E1628E" w:rsidRDefault="00C36EB3" w:rsidP="00E1628E">
      <w:pPr>
        <w:pStyle w:val="ListParagraph"/>
        <w:numPr>
          <w:ilvl w:val="0"/>
          <w:numId w:val="7"/>
        </w:numPr>
        <w:spacing w:after="0"/>
        <w:rPr>
          <w:b/>
          <w:sz w:val="24"/>
          <w:szCs w:val="24"/>
        </w:rPr>
      </w:pPr>
      <w:r>
        <w:rPr>
          <w:color w:val="171E22"/>
        </w:rPr>
        <w:t>“The PFAA is not to be used as a manipulative tool</w:t>
      </w:r>
      <w:proofErr w:type="gramStart"/>
      <w:r>
        <w:rPr>
          <w:color w:val="171E22"/>
        </w:rPr>
        <w:t>.</w:t>
      </w:r>
      <w:r>
        <w:rPr>
          <w:rStyle w:val="apple-converted-space"/>
          <w:color w:val="171E22"/>
        </w:rPr>
        <w:t> </w:t>
      </w:r>
      <w:r>
        <w:rPr>
          <w:color w:val="171E22"/>
        </w:rPr>
        <w:t>”</w:t>
      </w:r>
      <w:proofErr w:type="gramEnd"/>
      <w:r>
        <w:rPr>
          <w:rStyle w:val="apple-converted-space"/>
          <w:color w:val="171E22"/>
        </w:rPr>
        <w:t> </w:t>
      </w:r>
      <w:r>
        <w:rPr>
          <w:i/>
          <w:iCs/>
          <w:color w:val="171E22"/>
        </w:rPr>
        <w:t>P.E.S. v. K.L</w:t>
      </w:r>
      <w:r>
        <w:rPr>
          <w:color w:val="171E22"/>
        </w:rPr>
        <w:t>, 720 A.2d 487, 492 (Pa. Super. Ct. 1998)</w:t>
      </w:r>
    </w:p>
    <w:p w:rsidR="00412ADC" w:rsidRDefault="00412ADC" w:rsidP="0010547E">
      <w:pPr>
        <w:spacing w:after="0"/>
        <w:rPr>
          <w:b/>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E1628E" w:rsidRPr="00E1628E" w:rsidRDefault="00E1628E" w:rsidP="00E1628E">
      <w:pPr>
        <w:pStyle w:val="ListParagraph"/>
        <w:numPr>
          <w:ilvl w:val="0"/>
          <w:numId w:val="6"/>
        </w:numPr>
        <w:spacing w:after="0"/>
        <w:rPr>
          <w:b/>
          <w:sz w:val="24"/>
          <w:szCs w:val="24"/>
        </w:rPr>
      </w:pPr>
      <w:proofErr w:type="spellStart"/>
      <w:r>
        <w:rPr>
          <w:b/>
          <w:i/>
          <w:sz w:val="24"/>
          <w:szCs w:val="24"/>
        </w:rPr>
        <w:t>Cipolla</w:t>
      </w:r>
      <w:proofErr w:type="spellEnd"/>
      <w:r>
        <w:rPr>
          <w:b/>
          <w:i/>
          <w:sz w:val="24"/>
          <w:szCs w:val="24"/>
        </w:rPr>
        <w:t xml:space="preserve"> v </w:t>
      </w:r>
      <w:proofErr w:type="spellStart"/>
      <w:r>
        <w:rPr>
          <w:b/>
          <w:i/>
          <w:sz w:val="24"/>
          <w:szCs w:val="24"/>
        </w:rPr>
        <w:t>Cipolla</w:t>
      </w:r>
      <w:proofErr w:type="spellEnd"/>
      <w:r>
        <w:rPr>
          <w:b/>
          <w:sz w:val="24"/>
          <w:szCs w:val="24"/>
        </w:rPr>
        <w:t xml:space="preserve"> (1979):</w:t>
      </w:r>
      <w:r>
        <w:rPr>
          <w:sz w:val="24"/>
          <w:szCs w:val="24"/>
        </w:rPr>
        <w:t xml:space="preserve">  different measures of relief are for the sake of plaintiff, not defendant (no mention of </w:t>
      </w:r>
      <w:proofErr w:type="spellStart"/>
      <w:r>
        <w:rPr>
          <w:sz w:val="24"/>
          <w:szCs w:val="24"/>
        </w:rPr>
        <w:t>expungement</w:t>
      </w:r>
      <w:proofErr w:type="spellEnd"/>
      <w:r>
        <w:rPr>
          <w:sz w:val="24"/>
          <w:szCs w:val="24"/>
        </w:rPr>
        <w:t>)</w:t>
      </w:r>
    </w:p>
    <w:p w:rsidR="00E1628E" w:rsidRPr="00C36EB3" w:rsidRDefault="00E1628E" w:rsidP="00E1628E">
      <w:pPr>
        <w:pStyle w:val="ListParagraph"/>
        <w:numPr>
          <w:ilvl w:val="0"/>
          <w:numId w:val="6"/>
        </w:numPr>
        <w:spacing w:after="0"/>
        <w:rPr>
          <w:b/>
          <w:sz w:val="24"/>
          <w:szCs w:val="24"/>
        </w:rPr>
      </w:pPr>
      <w:r>
        <w:rPr>
          <w:b/>
          <w:i/>
          <w:sz w:val="24"/>
          <w:szCs w:val="24"/>
        </w:rPr>
        <w:t>Wolfe v Beal</w:t>
      </w:r>
      <w:r>
        <w:rPr>
          <w:b/>
          <w:sz w:val="24"/>
          <w:szCs w:val="24"/>
        </w:rPr>
        <w:t xml:space="preserve"> (1978):</w:t>
      </w:r>
      <w:r>
        <w:rPr>
          <w:sz w:val="24"/>
          <w:szCs w:val="24"/>
        </w:rPr>
        <w:t xml:space="preserve">  person illegally committed to psychiatric hospital was eligible to have the records destroyed</w:t>
      </w:r>
    </w:p>
    <w:p w:rsidR="00C36EB3" w:rsidRPr="00C36EB3" w:rsidRDefault="00C36EB3" w:rsidP="00E1628E">
      <w:pPr>
        <w:pStyle w:val="ListParagraph"/>
        <w:numPr>
          <w:ilvl w:val="0"/>
          <w:numId w:val="6"/>
        </w:numPr>
        <w:spacing w:after="0"/>
        <w:rPr>
          <w:b/>
          <w:sz w:val="24"/>
          <w:szCs w:val="24"/>
        </w:rPr>
      </w:pPr>
      <w:r>
        <w:rPr>
          <w:b/>
          <w:i/>
          <w:sz w:val="24"/>
          <w:szCs w:val="24"/>
        </w:rPr>
        <w:t>Commonwealth v J.T.</w:t>
      </w:r>
      <w:r>
        <w:rPr>
          <w:b/>
          <w:sz w:val="24"/>
          <w:szCs w:val="24"/>
        </w:rPr>
        <w:t xml:space="preserve"> (1980):</w:t>
      </w:r>
      <w:r>
        <w:rPr>
          <w:sz w:val="24"/>
          <w:szCs w:val="24"/>
        </w:rPr>
        <w:t xml:space="preserve">  same situation; this time, opinion addressed </w:t>
      </w:r>
      <w:proofErr w:type="spellStart"/>
      <w:r>
        <w:rPr>
          <w:sz w:val="24"/>
          <w:szCs w:val="24"/>
        </w:rPr>
        <w:t>expungement</w:t>
      </w:r>
      <w:proofErr w:type="spellEnd"/>
      <w:r>
        <w:rPr>
          <w:sz w:val="24"/>
          <w:szCs w:val="24"/>
        </w:rPr>
        <w:t xml:space="preserve"> of hospital or court records.</w:t>
      </w:r>
    </w:p>
    <w:p w:rsidR="00C36EB3" w:rsidRPr="00C36EB3" w:rsidRDefault="00C36EB3" w:rsidP="00E1628E">
      <w:pPr>
        <w:pStyle w:val="ListParagraph"/>
        <w:numPr>
          <w:ilvl w:val="0"/>
          <w:numId w:val="6"/>
        </w:numPr>
        <w:spacing w:after="0"/>
        <w:rPr>
          <w:b/>
          <w:sz w:val="24"/>
          <w:szCs w:val="24"/>
        </w:rPr>
      </w:pPr>
      <w:r>
        <w:rPr>
          <w:b/>
          <w:sz w:val="24"/>
          <w:szCs w:val="24"/>
        </w:rPr>
        <w:t>Child Protective Services Law (CPSL):</w:t>
      </w:r>
      <w:r>
        <w:rPr>
          <w:sz w:val="24"/>
          <w:szCs w:val="24"/>
        </w:rPr>
        <w:t xml:space="preserve">  if there’s no determination w/in 60 days, the report shall be considered unfounded and all identifying info shall be expunged.</w:t>
      </w:r>
    </w:p>
    <w:p w:rsidR="00C36EB3" w:rsidRPr="00C36EB3" w:rsidRDefault="00C36EB3" w:rsidP="00E1628E">
      <w:pPr>
        <w:pStyle w:val="ListParagraph"/>
        <w:numPr>
          <w:ilvl w:val="0"/>
          <w:numId w:val="6"/>
        </w:numPr>
        <w:spacing w:after="0"/>
        <w:rPr>
          <w:b/>
          <w:sz w:val="24"/>
          <w:szCs w:val="24"/>
        </w:rPr>
      </w:pPr>
      <w:r>
        <w:rPr>
          <w:b/>
          <w:sz w:val="24"/>
          <w:szCs w:val="24"/>
        </w:rPr>
        <w:t>18 Pa. C.S.A. Section 9122(a):</w:t>
      </w:r>
      <w:r>
        <w:rPr>
          <w:sz w:val="24"/>
          <w:szCs w:val="24"/>
        </w:rPr>
        <w:t xml:space="preserve">  criminal history </w:t>
      </w:r>
      <w:proofErr w:type="spellStart"/>
      <w:r>
        <w:rPr>
          <w:sz w:val="24"/>
          <w:szCs w:val="24"/>
        </w:rPr>
        <w:t>expungement</w:t>
      </w:r>
      <w:proofErr w:type="spellEnd"/>
      <w:r>
        <w:rPr>
          <w:sz w:val="24"/>
          <w:szCs w:val="24"/>
        </w:rPr>
        <w:t xml:space="preserve"> when no disposition has been received and no action is pending after 18 months.</w:t>
      </w:r>
    </w:p>
    <w:p w:rsidR="00C36EB3" w:rsidRPr="00E1628E" w:rsidRDefault="00C36EB3" w:rsidP="00E1628E">
      <w:pPr>
        <w:pStyle w:val="ListParagraph"/>
        <w:numPr>
          <w:ilvl w:val="0"/>
          <w:numId w:val="6"/>
        </w:numPr>
        <w:spacing w:after="0"/>
        <w:rPr>
          <w:b/>
          <w:sz w:val="24"/>
          <w:szCs w:val="24"/>
        </w:rPr>
      </w:pPr>
      <w:r>
        <w:rPr>
          <w:b/>
          <w:i/>
          <w:sz w:val="24"/>
          <w:szCs w:val="24"/>
        </w:rPr>
        <w:t>Comm. v. Butler</w:t>
      </w:r>
      <w:r>
        <w:rPr>
          <w:b/>
          <w:sz w:val="24"/>
          <w:szCs w:val="24"/>
        </w:rPr>
        <w:t xml:space="preserve"> (1996):</w:t>
      </w:r>
      <w:r>
        <w:rPr>
          <w:sz w:val="24"/>
          <w:szCs w:val="24"/>
        </w:rPr>
        <w:t xml:space="preserve">  </w:t>
      </w:r>
      <w:r>
        <w:rPr>
          <w:color w:val="171E22"/>
        </w:rPr>
        <w:t xml:space="preserve">“When faced with a request for </w:t>
      </w:r>
      <w:proofErr w:type="spellStart"/>
      <w:r>
        <w:rPr>
          <w:color w:val="171E22"/>
        </w:rPr>
        <w:t>expungement</w:t>
      </w:r>
      <w:proofErr w:type="spellEnd"/>
      <w:r>
        <w:rPr>
          <w:color w:val="171E22"/>
        </w:rPr>
        <w:t xml:space="preserve"> of an arrest record, a court must balance the individual's right to be free from the harm attendant to maintenance of the arrest record against the Commonwealth's interest in preserving such records.”</w:t>
      </w:r>
      <w:r>
        <w:rPr>
          <w:rStyle w:val="apple-converted-space"/>
          <w:color w:val="171E22"/>
        </w:rPr>
        <w:t> </w:t>
      </w:r>
      <w:r>
        <w:rPr>
          <w:i/>
          <w:iCs/>
          <w:color w:val="171E22"/>
        </w:rPr>
        <w:t>P.E.S. v. K.L</w:t>
      </w:r>
      <w:r>
        <w:rPr>
          <w:color w:val="171E22"/>
        </w:rPr>
        <w:t>, 720 A.2d 487, 492 (Pa. Super. Ct. 1998)</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3F43" w:rsidRDefault="00CE3F43" w:rsidP="00E16E68">
      <w:pPr>
        <w:spacing w:after="0" w:line="240" w:lineRule="auto"/>
      </w:pPr>
      <w:r>
        <w:separator/>
      </w:r>
    </w:p>
  </w:endnote>
  <w:endnote w:type="continuationSeparator" w:id="0">
    <w:p w:rsidR="00CE3F43" w:rsidRDefault="00CE3F43"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3F43" w:rsidRDefault="00CE3F43" w:rsidP="00E16E68">
      <w:pPr>
        <w:spacing w:after="0" w:line="240" w:lineRule="auto"/>
      </w:pPr>
      <w:r>
        <w:separator/>
      </w:r>
    </w:p>
  </w:footnote>
  <w:footnote w:type="continuationSeparator" w:id="0">
    <w:p w:rsidR="00CE3F43" w:rsidRDefault="00CE3F43"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1640B5">
      <w:t>1998</w:t>
    </w:r>
    <w:r w:rsidR="00E16E68">
      <w:tab/>
    </w:r>
    <w:r w:rsidR="001640B5">
      <w:t xml:space="preserve">P.E.S. v K.L. </w:t>
    </w:r>
  </w:p>
  <w:p w:rsidR="00F95A0E" w:rsidRDefault="00F95A0E" w:rsidP="00F95A0E">
    <w:pPr>
      <w:pStyle w:val="Header"/>
      <w:jc w:val="right"/>
    </w:pPr>
    <w:r>
      <w:tab/>
    </w:r>
    <w:r>
      <w:tab/>
    </w:r>
    <w:r w:rsidR="007077F4">
      <w:t>EXPUNGEMENT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806081"/>
    <w:multiLevelType w:val="hybridMultilevel"/>
    <w:tmpl w:val="FE0A6388"/>
    <w:lvl w:ilvl="0" w:tplc="F1B07E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DE44DB"/>
    <w:multiLevelType w:val="hybridMultilevel"/>
    <w:tmpl w:val="EC10E0BE"/>
    <w:lvl w:ilvl="0" w:tplc="730038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CB45A96"/>
    <w:multiLevelType w:val="hybridMultilevel"/>
    <w:tmpl w:val="FA3EB758"/>
    <w:lvl w:ilvl="0" w:tplc="F7BA4658">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5D75622"/>
    <w:multiLevelType w:val="hybridMultilevel"/>
    <w:tmpl w:val="AF307B88"/>
    <w:lvl w:ilvl="0" w:tplc="82F20D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D63509"/>
    <w:multiLevelType w:val="hybridMultilevel"/>
    <w:tmpl w:val="74229A70"/>
    <w:lvl w:ilvl="0" w:tplc="68088428">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1C2806"/>
    <w:multiLevelType w:val="hybridMultilevel"/>
    <w:tmpl w:val="CB0C0024"/>
    <w:lvl w:ilvl="0" w:tplc="754A21F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2"/>
  </w:num>
  <w:num w:numId="5">
    <w:abstractNumId w:val="4"/>
  </w:num>
  <w:num w:numId="6">
    <w:abstractNumId w:val="7"/>
  </w:num>
  <w:num w:numId="7">
    <w:abstractNumId w:val="3"/>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0C56"/>
    <w:rsid w:val="001640B5"/>
    <w:rsid w:val="0016476D"/>
    <w:rsid w:val="00412ADC"/>
    <w:rsid w:val="005F2C53"/>
    <w:rsid w:val="00692188"/>
    <w:rsid w:val="006A18CC"/>
    <w:rsid w:val="007077F4"/>
    <w:rsid w:val="007B337C"/>
    <w:rsid w:val="009645CA"/>
    <w:rsid w:val="00A20DAD"/>
    <w:rsid w:val="00A41926"/>
    <w:rsid w:val="00A56A0E"/>
    <w:rsid w:val="00AA40E8"/>
    <w:rsid w:val="00C36EB3"/>
    <w:rsid w:val="00C5621B"/>
    <w:rsid w:val="00CE3F43"/>
    <w:rsid w:val="00E1628E"/>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E1628E"/>
  </w:style>
  <w:style w:type="character" w:customStyle="1" w:styleId="text">
    <w:name w:val="text"/>
    <w:basedOn w:val="DefaultParagraphFont"/>
    <w:rsid w:val="00E1628E"/>
  </w:style>
  <w:style w:type="paragraph" w:customStyle="1" w:styleId="blockquote">
    <w:name w:val="blockquote"/>
    <w:basedOn w:val="Normal"/>
    <w:rsid w:val="00C36EB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36E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23870819">
      <w:bodyDiv w:val="1"/>
      <w:marLeft w:val="0"/>
      <w:marRight w:val="0"/>
      <w:marTop w:val="0"/>
      <w:marBottom w:val="0"/>
      <w:divBdr>
        <w:top w:val="none" w:sz="0" w:space="0" w:color="auto"/>
        <w:left w:val="none" w:sz="0" w:space="0" w:color="auto"/>
        <w:bottom w:val="none" w:sz="0" w:space="0" w:color="auto"/>
        <w:right w:val="none" w:sz="0" w:space="0" w:color="auto"/>
      </w:divBdr>
    </w:div>
    <w:div w:id="2059428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2017-06-03T14:57:00Z</cp:lastPrinted>
  <dcterms:created xsi:type="dcterms:W3CDTF">2017-06-03T15:02:00Z</dcterms:created>
  <dcterms:modified xsi:type="dcterms:W3CDTF">2017-06-03T15:03:00Z</dcterms:modified>
</cp:coreProperties>
</file>