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2D57" w:rsidRDefault="000447CD">
      <w:pPr>
        <w:rPr>
          <w:b/>
          <w:sz w:val="24"/>
          <w:szCs w:val="24"/>
        </w:rPr>
      </w:pPr>
      <w:r>
        <w:rPr>
          <w:b/>
          <w:sz w:val="24"/>
          <w:szCs w:val="24"/>
        </w:rPr>
        <w:t>Orin Kerr, The Curious History of Fourth Amendment Searches. The Supreme Court Review, 2012.</w:t>
      </w:r>
    </w:p>
    <w:p w:rsidR="000447CD" w:rsidRDefault="000447CD" w:rsidP="000447CD">
      <w:pPr>
        <w:spacing w:after="0"/>
        <w:rPr>
          <w:sz w:val="24"/>
          <w:szCs w:val="24"/>
        </w:rPr>
      </w:pPr>
      <w:r>
        <w:rPr>
          <w:b/>
          <w:sz w:val="24"/>
          <w:szCs w:val="24"/>
          <w:u w:val="single"/>
        </w:rPr>
        <w:t>My Notes:</w:t>
      </w:r>
    </w:p>
    <w:p w:rsidR="000447CD" w:rsidRDefault="000447CD" w:rsidP="000447CD">
      <w:pPr>
        <w:pStyle w:val="ListParagraph"/>
        <w:numPr>
          <w:ilvl w:val="0"/>
          <w:numId w:val="1"/>
        </w:numPr>
        <w:spacing w:after="0"/>
        <w:rPr>
          <w:sz w:val="24"/>
          <w:szCs w:val="24"/>
        </w:rPr>
      </w:pPr>
      <w:r>
        <w:rPr>
          <w:sz w:val="24"/>
          <w:szCs w:val="24"/>
        </w:rPr>
        <w:t>Kerr finds that courts and legal historians (including himself!) have mistakenly assumed that a certain period of 4</w:t>
      </w:r>
      <w:r w:rsidRPr="000447CD">
        <w:rPr>
          <w:sz w:val="24"/>
          <w:szCs w:val="24"/>
          <w:vertAlign w:val="superscript"/>
        </w:rPr>
        <w:t>th</w:t>
      </w:r>
      <w:r>
        <w:rPr>
          <w:sz w:val="24"/>
          <w:szCs w:val="24"/>
        </w:rPr>
        <w:t xml:space="preserve"> Amendment law</w:t>
      </w:r>
      <w:r w:rsidR="00193C88">
        <w:rPr>
          <w:sz w:val="24"/>
          <w:szCs w:val="24"/>
        </w:rPr>
        <w:t xml:space="preserve"> (between </w:t>
      </w:r>
      <w:r w:rsidR="00193C88">
        <w:rPr>
          <w:i/>
          <w:sz w:val="24"/>
          <w:szCs w:val="24"/>
        </w:rPr>
        <w:t xml:space="preserve">Olmstead </w:t>
      </w:r>
      <w:r w:rsidR="00193C88">
        <w:rPr>
          <w:sz w:val="24"/>
          <w:szCs w:val="24"/>
        </w:rPr>
        <w:t xml:space="preserve">in 1927 and </w:t>
      </w:r>
      <w:r w:rsidR="00193C88">
        <w:rPr>
          <w:i/>
          <w:sz w:val="24"/>
          <w:szCs w:val="24"/>
        </w:rPr>
        <w:t>Katz</w:t>
      </w:r>
      <w:r w:rsidR="00193C88">
        <w:rPr>
          <w:sz w:val="24"/>
          <w:szCs w:val="24"/>
        </w:rPr>
        <w:t xml:space="preserve"> in 1967)</w:t>
      </w:r>
      <w:r>
        <w:rPr>
          <w:sz w:val="24"/>
          <w:szCs w:val="24"/>
        </w:rPr>
        <w:t xml:space="preserve"> reflected adherence to </w:t>
      </w:r>
      <w:r>
        <w:rPr>
          <w:i/>
          <w:sz w:val="24"/>
          <w:szCs w:val="24"/>
        </w:rPr>
        <w:t>trespass law</w:t>
      </w:r>
      <w:r>
        <w:rPr>
          <w:sz w:val="24"/>
          <w:szCs w:val="24"/>
        </w:rPr>
        <w:t xml:space="preserve"> </w:t>
      </w:r>
      <w:proofErr w:type="gramStart"/>
      <w:r>
        <w:rPr>
          <w:sz w:val="24"/>
          <w:szCs w:val="24"/>
        </w:rPr>
        <w:t>in order to</w:t>
      </w:r>
      <w:proofErr w:type="gramEnd"/>
      <w:r>
        <w:rPr>
          <w:sz w:val="24"/>
          <w:szCs w:val="24"/>
        </w:rPr>
        <w:t xml:space="preserve"> identify illegal searches.</w:t>
      </w:r>
    </w:p>
    <w:p w:rsidR="000447CD" w:rsidRDefault="000447CD" w:rsidP="000447CD">
      <w:pPr>
        <w:pStyle w:val="ListParagraph"/>
        <w:numPr>
          <w:ilvl w:val="0"/>
          <w:numId w:val="1"/>
        </w:numPr>
        <w:spacing w:after="0"/>
        <w:rPr>
          <w:sz w:val="24"/>
          <w:szCs w:val="24"/>
        </w:rPr>
      </w:pPr>
      <w:proofErr w:type="gramStart"/>
      <w:r>
        <w:rPr>
          <w:sz w:val="24"/>
          <w:szCs w:val="24"/>
        </w:rPr>
        <w:t xml:space="preserve">In particular, </w:t>
      </w:r>
      <w:r>
        <w:rPr>
          <w:i/>
          <w:sz w:val="24"/>
          <w:szCs w:val="24"/>
        </w:rPr>
        <w:t>U.S.</w:t>
      </w:r>
      <w:proofErr w:type="gramEnd"/>
      <w:r>
        <w:rPr>
          <w:i/>
          <w:sz w:val="24"/>
          <w:szCs w:val="24"/>
        </w:rPr>
        <w:t xml:space="preserve"> v. Jones </w:t>
      </w:r>
      <w:r>
        <w:rPr>
          <w:sz w:val="24"/>
          <w:szCs w:val="24"/>
        </w:rPr>
        <w:t>[132 U.S. 945 (2012)], written by Scalia, purported to revive a trespass test that had not existed previously.</w:t>
      </w:r>
    </w:p>
    <w:p w:rsidR="000447CD" w:rsidRDefault="000447CD" w:rsidP="000447CD">
      <w:pPr>
        <w:pStyle w:val="ListParagraph"/>
        <w:numPr>
          <w:ilvl w:val="0"/>
          <w:numId w:val="1"/>
        </w:numPr>
        <w:spacing w:after="0"/>
        <w:rPr>
          <w:sz w:val="24"/>
          <w:szCs w:val="24"/>
        </w:rPr>
      </w:pPr>
      <w:r>
        <w:rPr>
          <w:sz w:val="24"/>
          <w:szCs w:val="24"/>
        </w:rPr>
        <w:t xml:space="preserve">The upshot is that </w:t>
      </w:r>
      <w:r>
        <w:rPr>
          <w:i/>
          <w:sz w:val="24"/>
          <w:szCs w:val="24"/>
        </w:rPr>
        <w:t>Jones</w:t>
      </w:r>
      <w:r>
        <w:rPr>
          <w:sz w:val="24"/>
          <w:szCs w:val="24"/>
        </w:rPr>
        <w:t xml:space="preserve"> </w:t>
      </w:r>
      <w:proofErr w:type="gramStart"/>
      <w:r>
        <w:rPr>
          <w:sz w:val="24"/>
          <w:szCs w:val="24"/>
        </w:rPr>
        <w:t>actually introduced</w:t>
      </w:r>
      <w:proofErr w:type="gramEnd"/>
      <w:r>
        <w:rPr>
          <w:sz w:val="24"/>
          <w:szCs w:val="24"/>
        </w:rPr>
        <w:t xml:space="preserve"> a </w:t>
      </w:r>
      <w:r>
        <w:rPr>
          <w:i/>
          <w:sz w:val="24"/>
          <w:szCs w:val="24"/>
        </w:rPr>
        <w:t>new</w:t>
      </w:r>
      <w:r>
        <w:rPr>
          <w:sz w:val="24"/>
          <w:szCs w:val="24"/>
        </w:rPr>
        <w:t xml:space="preserve"> test, for which there is little legal precedent.</w:t>
      </w:r>
    </w:p>
    <w:p w:rsidR="00463240" w:rsidRDefault="00463240" w:rsidP="000447CD">
      <w:pPr>
        <w:pStyle w:val="ListParagraph"/>
        <w:numPr>
          <w:ilvl w:val="0"/>
          <w:numId w:val="1"/>
        </w:numPr>
        <w:spacing w:after="0"/>
        <w:rPr>
          <w:sz w:val="24"/>
          <w:szCs w:val="24"/>
        </w:rPr>
      </w:pPr>
      <w:r>
        <w:rPr>
          <w:sz w:val="24"/>
          <w:szCs w:val="24"/>
        </w:rPr>
        <w:t>What happened historically was a series of assumptions about trespass and 4</w:t>
      </w:r>
      <w:r w:rsidRPr="00463240">
        <w:rPr>
          <w:sz w:val="24"/>
          <w:szCs w:val="24"/>
          <w:vertAlign w:val="superscript"/>
        </w:rPr>
        <w:t>th</w:t>
      </w:r>
      <w:r>
        <w:rPr>
          <w:sz w:val="24"/>
          <w:szCs w:val="24"/>
        </w:rPr>
        <w:t xml:space="preserve"> Amendment law, passed down from opinion to opinion, but never examined till O.K. took on the task out of curiosity.</w:t>
      </w:r>
    </w:p>
    <w:p w:rsidR="000447CD" w:rsidRDefault="000447CD" w:rsidP="000447CD">
      <w:pPr>
        <w:spacing w:after="0"/>
        <w:rPr>
          <w:sz w:val="24"/>
          <w:szCs w:val="24"/>
        </w:rPr>
      </w:pPr>
    </w:p>
    <w:p w:rsidR="000447CD" w:rsidRDefault="000447CD" w:rsidP="000447CD">
      <w:pPr>
        <w:spacing w:after="0"/>
        <w:rPr>
          <w:sz w:val="24"/>
          <w:szCs w:val="24"/>
        </w:rPr>
      </w:pPr>
      <w:r>
        <w:rPr>
          <w:b/>
          <w:sz w:val="24"/>
          <w:szCs w:val="24"/>
          <w:u w:val="single"/>
        </w:rPr>
        <w:t>Key Terms:</w:t>
      </w:r>
    </w:p>
    <w:p w:rsidR="000447CD" w:rsidRDefault="000447CD" w:rsidP="000447CD">
      <w:pPr>
        <w:pStyle w:val="ListParagraph"/>
        <w:numPr>
          <w:ilvl w:val="0"/>
          <w:numId w:val="2"/>
        </w:numPr>
        <w:spacing w:after="0"/>
        <w:rPr>
          <w:sz w:val="24"/>
          <w:szCs w:val="24"/>
        </w:rPr>
      </w:pPr>
      <w:r>
        <w:rPr>
          <w:sz w:val="24"/>
          <w:szCs w:val="24"/>
        </w:rPr>
        <w:t>Trespass</w:t>
      </w:r>
    </w:p>
    <w:p w:rsidR="000447CD" w:rsidRDefault="000447CD" w:rsidP="000447CD">
      <w:pPr>
        <w:pStyle w:val="ListParagraph"/>
        <w:numPr>
          <w:ilvl w:val="0"/>
          <w:numId w:val="2"/>
        </w:numPr>
        <w:spacing w:after="0"/>
        <w:rPr>
          <w:sz w:val="24"/>
          <w:szCs w:val="24"/>
        </w:rPr>
      </w:pPr>
      <w:r>
        <w:rPr>
          <w:sz w:val="24"/>
          <w:szCs w:val="24"/>
        </w:rPr>
        <w:t>Physical intrusion</w:t>
      </w:r>
    </w:p>
    <w:p w:rsidR="000447CD" w:rsidRDefault="000447CD" w:rsidP="000447CD">
      <w:pPr>
        <w:pStyle w:val="ListParagraph"/>
        <w:numPr>
          <w:ilvl w:val="0"/>
          <w:numId w:val="2"/>
        </w:numPr>
        <w:spacing w:after="0"/>
        <w:rPr>
          <w:sz w:val="24"/>
          <w:szCs w:val="24"/>
        </w:rPr>
      </w:pPr>
      <w:r>
        <w:rPr>
          <w:sz w:val="24"/>
          <w:szCs w:val="24"/>
        </w:rPr>
        <w:t>4</w:t>
      </w:r>
      <w:r w:rsidRPr="000447CD">
        <w:rPr>
          <w:sz w:val="24"/>
          <w:szCs w:val="24"/>
          <w:vertAlign w:val="superscript"/>
        </w:rPr>
        <w:t>th</w:t>
      </w:r>
      <w:r>
        <w:rPr>
          <w:sz w:val="24"/>
          <w:szCs w:val="24"/>
        </w:rPr>
        <w:t xml:space="preserve"> Amendment; Search and seizure</w:t>
      </w:r>
    </w:p>
    <w:p w:rsidR="000447CD" w:rsidRDefault="000447CD" w:rsidP="000447CD">
      <w:pPr>
        <w:pStyle w:val="ListParagraph"/>
        <w:numPr>
          <w:ilvl w:val="0"/>
          <w:numId w:val="2"/>
        </w:numPr>
        <w:spacing w:after="0"/>
        <w:rPr>
          <w:sz w:val="24"/>
          <w:szCs w:val="24"/>
        </w:rPr>
      </w:pPr>
      <w:r>
        <w:rPr>
          <w:sz w:val="24"/>
          <w:szCs w:val="24"/>
        </w:rPr>
        <w:t>Reasonable expectation of privacy</w:t>
      </w:r>
    </w:p>
    <w:p w:rsidR="00241F1F" w:rsidRDefault="00241F1F" w:rsidP="000447CD">
      <w:pPr>
        <w:pStyle w:val="ListParagraph"/>
        <w:numPr>
          <w:ilvl w:val="0"/>
          <w:numId w:val="2"/>
        </w:numPr>
        <w:spacing w:after="0"/>
        <w:rPr>
          <w:sz w:val="24"/>
          <w:szCs w:val="24"/>
        </w:rPr>
      </w:pPr>
      <w:r>
        <w:rPr>
          <w:i/>
          <w:sz w:val="24"/>
          <w:szCs w:val="24"/>
        </w:rPr>
        <w:t>Katz</w:t>
      </w:r>
      <w:r>
        <w:rPr>
          <w:sz w:val="24"/>
          <w:szCs w:val="24"/>
        </w:rPr>
        <w:t xml:space="preserve"> = reasonable expectation of privacy in phone booth: wiretapping = “search”</w:t>
      </w:r>
    </w:p>
    <w:p w:rsidR="00147E01" w:rsidRDefault="00147E01" w:rsidP="000447CD">
      <w:pPr>
        <w:pStyle w:val="ListParagraph"/>
        <w:numPr>
          <w:ilvl w:val="0"/>
          <w:numId w:val="2"/>
        </w:numPr>
        <w:spacing w:after="0"/>
        <w:rPr>
          <w:sz w:val="24"/>
          <w:szCs w:val="24"/>
        </w:rPr>
      </w:pPr>
      <w:r>
        <w:rPr>
          <w:sz w:val="24"/>
          <w:szCs w:val="24"/>
        </w:rPr>
        <w:t>Wiretapping</w:t>
      </w:r>
    </w:p>
    <w:p w:rsidR="00147E01" w:rsidRDefault="00147E01" w:rsidP="000447CD">
      <w:pPr>
        <w:pStyle w:val="ListParagraph"/>
        <w:numPr>
          <w:ilvl w:val="0"/>
          <w:numId w:val="2"/>
        </w:numPr>
        <w:spacing w:after="0"/>
        <w:rPr>
          <w:sz w:val="24"/>
          <w:szCs w:val="24"/>
        </w:rPr>
      </w:pPr>
      <w:r>
        <w:rPr>
          <w:sz w:val="24"/>
          <w:szCs w:val="24"/>
        </w:rPr>
        <w:t>Open-fields doctrine</w:t>
      </w:r>
    </w:p>
    <w:p w:rsidR="001849A3" w:rsidRDefault="001849A3" w:rsidP="000447CD">
      <w:pPr>
        <w:pStyle w:val="ListParagraph"/>
        <w:numPr>
          <w:ilvl w:val="0"/>
          <w:numId w:val="2"/>
        </w:numPr>
        <w:spacing w:after="0"/>
        <w:rPr>
          <w:sz w:val="24"/>
          <w:szCs w:val="24"/>
        </w:rPr>
      </w:pPr>
      <w:r>
        <w:rPr>
          <w:sz w:val="24"/>
          <w:szCs w:val="24"/>
        </w:rPr>
        <w:t xml:space="preserve">Mere-evidence rule </w:t>
      </w:r>
    </w:p>
    <w:p w:rsidR="000447CD" w:rsidRDefault="000447CD" w:rsidP="000447CD">
      <w:pPr>
        <w:spacing w:after="0"/>
        <w:rPr>
          <w:sz w:val="24"/>
          <w:szCs w:val="24"/>
        </w:rPr>
      </w:pPr>
    </w:p>
    <w:p w:rsidR="000447CD" w:rsidRDefault="000447CD" w:rsidP="000447CD">
      <w:pPr>
        <w:spacing w:after="0"/>
        <w:rPr>
          <w:sz w:val="24"/>
          <w:szCs w:val="24"/>
        </w:rPr>
      </w:pPr>
      <w:r>
        <w:rPr>
          <w:b/>
          <w:sz w:val="24"/>
          <w:szCs w:val="24"/>
          <w:u w:val="single"/>
        </w:rPr>
        <w:t>Orin Kerr</w:t>
      </w:r>
      <w:r w:rsidR="00241F1F">
        <w:rPr>
          <w:b/>
          <w:sz w:val="24"/>
          <w:szCs w:val="24"/>
          <w:u w:val="single"/>
        </w:rPr>
        <w:t>: Intro</w:t>
      </w:r>
    </w:p>
    <w:p w:rsidR="000447CD" w:rsidRDefault="000447CD" w:rsidP="000447CD">
      <w:pPr>
        <w:pStyle w:val="ListParagraph"/>
        <w:numPr>
          <w:ilvl w:val="0"/>
          <w:numId w:val="3"/>
        </w:numPr>
        <w:spacing w:after="0"/>
        <w:rPr>
          <w:sz w:val="24"/>
          <w:szCs w:val="24"/>
        </w:rPr>
      </w:pPr>
      <w:r>
        <w:rPr>
          <w:i/>
          <w:sz w:val="24"/>
          <w:szCs w:val="24"/>
        </w:rPr>
        <w:t xml:space="preserve">U.S. v. Jones </w:t>
      </w:r>
      <w:r>
        <w:rPr>
          <w:sz w:val="24"/>
          <w:szCs w:val="24"/>
        </w:rPr>
        <w:t>[132 U.S. 945 (2012)] – Scalia “revived” a trespass test for “search.”</w:t>
      </w:r>
    </w:p>
    <w:p w:rsidR="000447CD" w:rsidRDefault="000447CD" w:rsidP="000447CD">
      <w:pPr>
        <w:pStyle w:val="ListParagraph"/>
        <w:numPr>
          <w:ilvl w:val="0"/>
          <w:numId w:val="3"/>
        </w:numPr>
        <w:spacing w:after="0"/>
        <w:rPr>
          <w:sz w:val="24"/>
          <w:szCs w:val="24"/>
        </w:rPr>
      </w:pPr>
      <w:r>
        <w:rPr>
          <w:sz w:val="24"/>
          <w:szCs w:val="24"/>
        </w:rPr>
        <w:t xml:space="preserve">Q: Were searches=trespasses until 1960, at which time </w:t>
      </w:r>
      <w:r>
        <w:rPr>
          <w:i/>
          <w:sz w:val="24"/>
          <w:szCs w:val="24"/>
        </w:rPr>
        <w:t>Katz</w:t>
      </w:r>
      <w:r>
        <w:rPr>
          <w:sz w:val="24"/>
          <w:szCs w:val="24"/>
        </w:rPr>
        <w:t xml:space="preserve"> came along with the Reasonable Expectation of Privacy test? </w:t>
      </w:r>
      <w:r w:rsidRPr="000447CD">
        <w:rPr>
          <w:sz w:val="24"/>
          <w:szCs w:val="24"/>
        </w:rPr>
        <w:sym w:font="Wingdings" w:char="F0DF"/>
      </w:r>
      <w:r>
        <w:rPr>
          <w:sz w:val="24"/>
          <w:szCs w:val="24"/>
        </w:rPr>
        <w:t xml:space="preserve"> </w:t>
      </w:r>
      <w:r w:rsidRPr="000447CD">
        <w:rPr>
          <w:i/>
          <w:sz w:val="24"/>
          <w:szCs w:val="24"/>
        </w:rPr>
        <w:t>this seems to be the common narrative, which even O.K. himself has promulgated!</w:t>
      </w:r>
    </w:p>
    <w:p w:rsidR="000447CD" w:rsidRDefault="000447CD" w:rsidP="000447CD">
      <w:pPr>
        <w:pStyle w:val="ListParagraph"/>
        <w:numPr>
          <w:ilvl w:val="0"/>
          <w:numId w:val="3"/>
        </w:numPr>
        <w:spacing w:after="0"/>
        <w:rPr>
          <w:sz w:val="24"/>
          <w:szCs w:val="24"/>
        </w:rPr>
      </w:pPr>
      <w:r>
        <w:rPr>
          <w:sz w:val="24"/>
          <w:szCs w:val="24"/>
        </w:rPr>
        <w:t>Kerr’s conclusion: “no trespass test was used in the pre-</w:t>
      </w:r>
      <w:r>
        <w:rPr>
          <w:i/>
          <w:sz w:val="24"/>
          <w:szCs w:val="24"/>
        </w:rPr>
        <w:t>Katz</w:t>
      </w:r>
      <w:r>
        <w:rPr>
          <w:sz w:val="24"/>
          <w:szCs w:val="24"/>
        </w:rPr>
        <w:t xml:space="preserve"> era.</w:t>
      </w:r>
      <w:r w:rsidR="00241F1F">
        <w:rPr>
          <w:sz w:val="24"/>
          <w:szCs w:val="24"/>
        </w:rPr>
        <w:t>” (2)</w:t>
      </w:r>
    </w:p>
    <w:p w:rsidR="00241F1F" w:rsidRDefault="00241F1F" w:rsidP="00241F1F">
      <w:pPr>
        <w:pStyle w:val="ListParagraph"/>
        <w:numPr>
          <w:ilvl w:val="1"/>
          <w:numId w:val="3"/>
        </w:numPr>
        <w:spacing w:after="0"/>
        <w:rPr>
          <w:sz w:val="24"/>
          <w:szCs w:val="24"/>
        </w:rPr>
      </w:pPr>
      <w:r>
        <w:rPr>
          <w:sz w:val="24"/>
          <w:szCs w:val="24"/>
        </w:rPr>
        <w:t>“</w:t>
      </w:r>
      <w:r>
        <w:rPr>
          <w:i/>
          <w:sz w:val="24"/>
          <w:szCs w:val="24"/>
        </w:rPr>
        <w:t>Jon</w:t>
      </w:r>
      <w:bookmarkStart w:id="0" w:name="_GoBack"/>
      <w:bookmarkEnd w:id="0"/>
      <w:r>
        <w:rPr>
          <w:i/>
          <w:sz w:val="24"/>
          <w:szCs w:val="24"/>
        </w:rPr>
        <w:t>es</w:t>
      </w:r>
      <w:r>
        <w:rPr>
          <w:sz w:val="24"/>
          <w:szCs w:val="24"/>
        </w:rPr>
        <w:t xml:space="preserve"> purports to revive a test that did not actually exist.” (2)</w:t>
      </w:r>
    </w:p>
    <w:p w:rsidR="00241F1F" w:rsidRDefault="00241F1F" w:rsidP="00241F1F">
      <w:pPr>
        <w:pStyle w:val="ListParagraph"/>
        <w:numPr>
          <w:ilvl w:val="0"/>
          <w:numId w:val="3"/>
        </w:numPr>
        <w:spacing w:after="0"/>
        <w:rPr>
          <w:sz w:val="24"/>
          <w:szCs w:val="24"/>
        </w:rPr>
      </w:pPr>
      <w:r>
        <w:rPr>
          <w:sz w:val="24"/>
          <w:szCs w:val="24"/>
        </w:rPr>
        <w:t xml:space="preserve">Past opinions: analogized from </w:t>
      </w:r>
      <w:r>
        <w:rPr>
          <w:i/>
          <w:sz w:val="24"/>
          <w:szCs w:val="24"/>
        </w:rPr>
        <w:t>physical intrusion</w:t>
      </w:r>
      <w:r>
        <w:rPr>
          <w:sz w:val="24"/>
          <w:szCs w:val="24"/>
        </w:rPr>
        <w:t xml:space="preserve"> to </w:t>
      </w:r>
      <w:r>
        <w:rPr>
          <w:i/>
          <w:sz w:val="24"/>
          <w:szCs w:val="24"/>
        </w:rPr>
        <w:t>searches</w:t>
      </w:r>
    </w:p>
    <w:p w:rsidR="00241F1F" w:rsidRDefault="00241F1F" w:rsidP="00241F1F">
      <w:pPr>
        <w:pStyle w:val="ListParagraph"/>
        <w:numPr>
          <w:ilvl w:val="1"/>
          <w:numId w:val="3"/>
        </w:numPr>
        <w:spacing w:after="0"/>
        <w:rPr>
          <w:sz w:val="24"/>
          <w:szCs w:val="24"/>
        </w:rPr>
      </w:pPr>
      <w:r>
        <w:rPr>
          <w:sz w:val="24"/>
          <w:szCs w:val="24"/>
        </w:rPr>
        <w:t>Did not lean on trespass law, though.</w:t>
      </w:r>
    </w:p>
    <w:p w:rsidR="00241F1F" w:rsidRDefault="00241F1F" w:rsidP="00241F1F">
      <w:pPr>
        <w:pStyle w:val="ListParagraph"/>
        <w:numPr>
          <w:ilvl w:val="0"/>
          <w:numId w:val="3"/>
        </w:numPr>
        <w:spacing w:after="0"/>
        <w:rPr>
          <w:sz w:val="24"/>
          <w:szCs w:val="24"/>
        </w:rPr>
      </w:pPr>
      <w:r>
        <w:rPr>
          <w:sz w:val="24"/>
          <w:szCs w:val="24"/>
        </w:rPr>
        <w:t xml:space="preserve">“No historical trespass era existed. </w:t>
      </w:r>
      <w:proofErr w:type="gramStart"/>
      <w:r>
        <w:rPr>
          <w:sz w:val="24"/>
          <w:szCs w:val="24"/>
        </w:rPr>
        <w:t>Surprisingly ,</w:t>
      </w:r>
      <w:proofErr w:type="gramEnd"/>
      <w:r>
        <w:rPr>
          <w:sz w:val="24"/>
          <w:szCs w:val="24"/>
        </w:rPr>
        <w:t xml:space="preserve"> the first Supreme Court case applying a trespass test to identify Fourth Amendment searches appears to be </w:t>
      </w:r>
      <w:r>
        <w:rPr>
          <w:i/>
          <w:sz w:val="24"/>
          <w:szCs w:val="24"/>
        </w:rPr>
        <w:t>U.S. v. Jones</w:t>
      </w:r>
      <w:r>
        <w:rPr>
          <w:sz w:val="24"/>
          <w:szCs w:val="24"/>
        </w:rPr>
        <w:t>.” (3)</w:t>
      </w:r>
    </w:p>
    <w:p w:rsidR="00241F1F" w:rsidRDefault="00241F1F" w:rsidP="00241F1F">
      <w:pPr>
        <w:spacing w:after="0"/>
        <w:rPr>
          <w:sz w:val="24"/>
          <w:szCs w:val="24"/>
        </w:rPr>
      </w:pPr>
    </w:p>
    <w:p w:rsidR="00241F1F" w:rsidRDefault="00241F1F" w:rsidP="00241F1F">
      <w:pPr>
        <w:spacing w:after="0"/>
        <w:rPr>
          <w:sz w:val="24"/>
          <w:szCs w:val="24"/>
        </w:rPr>
      </w:pPr>
      <w:r>
        <w:rPr>
          <w:b/>
          <w:sz w:val="24"/>
          <w:szCs w:val="24"/>
          <w:u w:val="single"/>
        </w:rPr>
        <w:t>Source of the Common Wisdom Error:</w:t>
      </w:r>
    </w:p>
    <w:p w:rsidR="00241F1F" w:rsidRDefault="00241F1F" w:rsidP="00241F1F">
      <w:pPr>
        <w:pStyle w:val="ListParagraph"/>
        <w:numPr>
          <w:ilvl w:val="0"/>
          <w:numId w:val="4"/>
        </w:numPr>
        <w:spacing w:after="0"/>
        <w:rPr>
          <w:sz w:val="24"/>
          <w:szCs w:val="24"/>
        </w:rPr>
      </w:pPr>
      <w:r>
        <w:rPr>
          <w:i/>
          <w:sz w:val="24"/>
          <w:szCs w:val="24"/>
        </w:rPr>
        <w:t>Warden v. Hayden</w:t>
      </w:r>
      <w:r>
        <w:rPr>
          <w:sz w:val="24"/>
          <w:szCs w:val="24"/>
        </w:rPr>
        <w:t xml:space="preserve"> [387 U.S. 294 (1967)] &amp; </w:t>
      </w:r>
      <w:r>
        <w:rPr>
          <w:i/>
          <w:sz w:val="24"/>
          <w:szCs w:val="24"/>
        </w:rPr>
        <w:t>Katz</w:t>
      </w:r>
      <w:r>
        <w:rPr>
          <w:sz w:val="24"/>
          <w:szCs w:val="24"/>
        </w:rPr>
        <w:t xml:space="preserve"> both wrongly asserted a prior trespass standard.</w:t>
      </w:r>
    </w:p>
    <w:p w:rsidR="00241F1F" w:rsidRDefault="00241F1F" w:rsidP="00241F1F">
      <w:pPr>
        <w:pStyle w:val="ListParagraph"/>
        <w:numPr>
          <w:ilvl w:val="0"/>
          <w:numId w:val="4"/>
        </w:numPr>
        <w:spacing w:after="0"/>
        <w:rPr>
          <w:sz w:val="24"/>
          <w:szCs w:val="24"/>
        </w:rPr>
      </w:pPr>
      <w:proofErr w:type="gramStart"/>
      <w:r>
        <w:rPr>
          <w:sz w:val="24"/>
          <w:szCs w:val="24"/>
        </w:rPr>
        <w:t>Actually, there</w:t>
      </w:r>
      <w:proofErr w:type="gramEnd"/>
      <w:r>
        <w:rPr>
          <w:sz w:val="24"/>
          <w:szCs w:val="24"/>
        </w:rPr>
        <w:t xml:space="preserve"> was not so much difference before and after </w:t>
      </w:r>
      <w:r>
        <w:rPr>
          <w:i/>
          <w:sz w:val="24"/>
          <w:szCs w:val="24"/>
        </w:rPr>
        <w:t>Katz</w:t>
      </w:r>
      <w:r>
        <w:rPr>
          <w:sz w:val="24"/>
          <w:szCs w:val="24"/>
        </w:rPr>
        <w:t xml:space="preserve">. </w:t>
      </w:r>
    </w:p>
    <w:p w:rsidR="00241F1F" w:rsidRDefault="00241F1F" w:rsidP="00241F1F">
      <w:pPr>
        <w:pStyle w:val="ListParagraph"/>
        <w:numPr>
          <w:ilvl w:val="0"/>
          <w:numId w:val="4"/>
        </w:numPr>
        <w:spacing w:after="0"/>
        <w:rPr>
          <w:sz w:val="24"/>
          <w:szCs w:val="24"/>
        </w:rPr>
      </w:pPr>
      <w:r>
        <w:rPr>
          <w:sz w:val="24"/>
          <w:szCs w:val="24"/>
        </w:rPr>
        <w:t xml:space="preserve">Practical implications: Applying </w:t>
      </w:r>
      <w:r>
        <w:rPr>
          <w:i/>
          <w:sz w:val="24"/>
          <w:szCs w:val="24"/>
        </w:rPr>
        <w:t>Jones</w:t>
      </w:r>
      <w:r>
        <w:rPr>
          <w:sz w:val="24"/>
          <w:szCs w:val="24"/>
        </w:rPr>
        <w:t xml:space="preserve"> is new territory, and the scope of the test hasn’t been tested by the courts yet. There’s little or no historical precedent to guide them.</w:t>
      </w:r>
    </w:p>
    <w:p w:rsidR="00241F1F" w:rsidRDefault="00241F1F" w:rsidP="00241F1F">
      <w:pPr>
        <w:pStyle w:val="ListParagraph"/>
        <w:spacing w:after="0"/>
        <w:rPr>
          <w:sz w:val="24"/>
          <w:szCs w:val="24"/>
        </w:rPr>
      </w:pPr>
    </w:p>
    <w:p w:rsidR="00241F1F" w:rsidRDefault="00241F1F" w:rsidP="00241F1F">
      <w:pPr>
        <w:pStyle w:val="ListParagraph"/>
        <w:numPr>
          <w:ilvl w:val="0"/>
          <w:numId w:val="4"/>
        </w:numPr>
        <w:spacing w:after="0"/>
        <w:rPr>
          <w:sz w:val="24"/>
          <w:szCs w:val="24"/>
        </w:rPr>
      </w:pPr>
      <w:r>
        <w:rPr>
          <w:sz w:val="24"/>
          <w:szCs w:val="24"/>
        </w:rPr>
        <w:lastRenderedPageBreak/>
        <w:t>“Both today and when the Fourth Amendment was adopted, trespass has been a protean concept that can be construed broadly or narrowly.” (3)</w:t>
      </w:r>
    </w:p>
    <w:p w:rsidR="00241F1F" w:rsidRDefault="00241F1F" w:rsidP="00241F1F">
      <w:pPr>
        <w:pStyle w:val="ListParagraph"/>
        <w:numPr>
          <w:ilvl w:val="0"/>
          <w:numId w:val="4"/>
        </w:numPr>
        <w:spacing w:after="0"/>
        <w:rPr>
          <w:sz w:val="24"/>
          <w:szCs w:val="24"/>
        </w:rPr>
      </w:pPr>
      <w:r>
        <w:rPr>
          <w:b/>
          <w:sz w:val="24"/>
          <w:szCs w:val="24"/>
        </w:rPr>
        <w:t>Key Question:</w:t>
      </w:r>
      <w:r>
        <w:rPr>
          <w:sz w:val="24"/>
          <w:szCs w:val="24"/>
        </w:rPr>
        <w:t xml:space="preserve"> What government actions does the Fourth Amendment restrict, and what does it leave unregulated?</w:t>
      </w:r>
    </w:p>
    <w:p w:rsidR="00241F1F" w:rsidRDefault="00241F1F" w:rsidP="00241F1F">
      <w:pPr>
        <w:pStyle w:val="ListParagraph"/>
        <w:numPr>
          <w:ilvl w:val="0"/>
          <w:numId w:val="4"/>
        </w:numPr>
        <w:spacing w:after="0"/>
        <w:rPr>
          <w:sz w:val="24"/>
          <w:szCs w:val="24"/>
        </w:rPr>
      </w:pPr>
      <w:r>
        <w:rPr>
          <w:b/>
          <w:i/>
          <w:sz w:val="24"/>
          <w:szCs w:val="24"/>
        </w:rPr>
        <w:t>Katz</w:t>
      </w:r>
      <w:r>
        <w:rPr>
          <w:sz w:val="24"/>
          <w:szCs w:val="24"/>
        </w:rPr>
        <w:t xml:space="preserve"> era: expectation of privacy – reasonable when backed by property right</w:t>
      </w:r>
    </w:p>
    <w:p w:rsidR="00241F1F" w:rsidRDefault="00241F1F" w:rsidP="00241F1F">
      <w:pPr>
        <w:spacing w:after="0"/>
        <w:rPr>
          <w:sz w:val="24"/>
          <w:szCs w:val="24"/>
        </w:rPr>
      </w:pPr>
    </w:p>
    <w:p w:rsidR="00241F1F" w:rsidRDefault="00241F1F" w:rsidP="00241F1F">
      <w:pPr>
        <w:spacing w:after="0"/>
        <w:rPr>
          <w:sz w:val="24"/>
          <w:szCs w:val="24"/>
        </w:rPr>
      </w:pPr>
    </w:p>
    <w:p w:rsidR="00241F1F" w:rsidRDefault="00241F1F" w:rsidP="00241F1F">
      <w:pPr>
        <w:spacing w:after="0"/>
        <w:rPr>
          <w:sz w:val="24"/>
          <w:szCs w:val="24"/>
        </w:rPr>
      </w:pPr>
      <w:r>
        <w:rPr>
          <w:b/>
          <w:sz w:val="24"/>
          <w:szCs w:val="24"/>
          <w:u w:val="single"/>
        </w:rPr>
        <w:t>Original Understanding of “Search”:</w:t>
      </w:r>
    </w:p>
    <w:p w:rsidR="00241F1F" w:rsidRDefault="00241F1F" w:rsidP="00241F1F">
      <w:pPr>
        <w:pStyle w:val="ListParagraph"/>
        <w:numPr>
          <w:ilvl w:val="0"/>
          <w:numId w:val="5"/>
        </w:numPr>
        <w:spacing w:after="0"/>
        <w:rPr>
          <w:sz w:val="24"/>
          <w:szCs w:val="24"/>
        </w:rPr>
      </w:pPr>
      <w:r>
        <w:rPr>
          <w:sz w:val="24"/>
          <w:szCs w:val="24"/>
        </w:rPr>
        <w:t>Look FOR something specific</w:t>
      </w:r>
    </w:p>
    <w:p w:rsidR="00241F1F" w:rsidRDefault="00241F1F" w:rsidP="00241F1F">
      <w:pPr>
        <w:pStyle w:val="ListParagraph"/>
        <w:numPr>
          <w:ilvl w:val="0"/>
          <w:numId w:val="5"/>
        </w:numPr>
        <w:spacing w:after="0"/>
        <w:rPr>
          <w:sz w:val="24"/>
          <w:szCs w:val="24"/>
        </w:rPr>
      </w:pPr>
      <w:r>
        <w:rPr>
          <w:sz w:val="24"/>
          <w:szCs w:val="24"/>
        </w:rPr>
        <w:t>Scrutinize something closely</w:t>
      </w:r>
    </w:p>
    <w:p w:rsidR="00241F1F" w:rsidRDefault="00241F1F" w:rsidP="00241F1F">
      <w:pPr>
        <w:pStyle w:val="ListParagraph"/>
        <w:numPr>
          <w:ilvl w:val="0"/>
          <w:numId w:val="5"/>
        </w:numPr>
        <w:spacing w:after="0"/>
        <w:rPr>
          <w:sz w:val="24"/>
          <w:szCs w:val="24"/>
        </w:rPr>
      </w:pPr>
      <w:r>
        <w:rPr>
          <w:sz w:val="24"/>
          <w:szCs w:val="24"/>
        </w:rPr>
        <w:t>“Physical act of looking through a space in ways that expose the contents to plain view”</w:t>
      </w:r>
    </w:p>
    <w:p w:rsidR="00241F1F" w:rsidRDefault="00241F1F" w:rsidP="00241F1F">
      <w:pPr>
        <w:pStyle w:val="ListParagraph"/>
        <w:spacing w:after="0"/>
        <w:rPr>
          <w:sz w:val="24"/>
          <w:szCs w:val="24"/>
        </w:rPr>
      </w:pPr>
    </w:p>
    <w:p w:rsidR="00241F1F" w:rsidRDefault="00B26813" w:rsidP="00241F1F">
      <w:pPr>
        <w:pStyle w:val="ListParagraph"/>
        <w:numPr>
          <w:ilvl w:val="0"/>
          <w:numId w:val="5"/>
        </w:numPr>
        <w:spacing w:after="0"/>
        <w:rPr>
          <w:sz w:val="24"/>
          <w:szCs w:val="24"/>
        </w:rPr>
      </w:pPr>
      <w:r>
        <w:rPr>
          <w:sz w:val="24"/>
          <w:szCs w:val="24"/>
        </w:rPr>
        <w:t>18</w:t>
      </w:r>
      <w:r w:rsidRPr="00B26813">
        <w:rPr>
          <w:sz w:val="24"/>
          <w:szCs w:val="24"/>
          <w:vertAlign w:val="superscript"/>
        </w:rPr>
        <w:t>th</w:t>
      </w:r>
      <w:r>
        <w:rPr>
          <w:sz w:val="24"/>
          <w:szCs w:val="24"/>
        </w:rPr>
        <w:t xml:space="preserve"> century – abuses by King George III’s troops</w:t>
      </w:r>
    </w:p>
    <w:p w:rsidR="00B26813" w:rsidRDefault="00B26813" w:rsidP="00B26813">
      <w:pPr>
        <w:pStyle w:val="ListParagraph"/>
        <w:numPr>
          <w:ilvl w:val="1"/>
          <w:numId w:val="5"/>
        </w:numPr>
        <w:spacing w:after="0"/>
        <w:rPr>
          <w:sz w:val="24"/>
          <w:szCs w:val="24"/>
        </w:rPr>
      </w:pPr>
      <w:r>
        <w:rPr>
          <w:sz w:val="24"/>
          <w:szCs w:val="24"/>
        </w:rPr>
        <w:t>Framers: one of the most important rights</w:t>
      </w:r>
    </w:p>
    <w:p w:rsidR="00B26813" w:rsidRDefault="00B26813" w:rsidP="00B26813">
      <w:pPr>
        <w:pStyle w:val="ListParagraph"/>
        <w:numPr>
          <w:ilvl w:val="1"/>
          <w:numId w:val="5"/>
        </w:numPr>
        <w:spacing w:after="0"/>
        <w:rPr>
          <w:sz w:val="24"/>
          <w:szCs w:val="24"/>
        </w:rPr>
      </w:pPr>
      <w:r>
        <w:rPr>
          <w:sz w:val="24"/>
          <w:szCs w:val="24"/>
        </w:rPr>
        <w:t>State constitutions already protected “persons, houses, papers, possessions”</w:t>
      </w:r>
    </w:p>
    <w:p w:rsidR="00B26813" w:rsidRDefault="00B26813" w:rsidP="00B26813">
      <w:pPr>
        <w:pStyle w:val="ListParagraph"/>
        <w:numPr>
          <w:ilvl w:val="1"/>
          <w:numId w:val="5"/>
        </w:numPr>
        <w:spacing w:after="0"/>
        <w:rPr>
          <w:sz w:val="24"/>
          <w:szCs w:val="24"/>
        </w:rPr>
      </w:pPr>
      <w:r>
        <w:rPr>
          <w:sz w:val="24"/>
          <w:szCs w:val="24"/>
        </w:rPr>
        <w:t>Not a lot of litigation to define “search” in those days</w:t>
      </w:r>
    </w:p>
    <w:p w:rsidR="00B26813" w:rsidRDefault="00B26813" w:rsidP="00B26813">
      <w:pPr>
        <w:pStyle w:val="ListParagraph"/>
        <w:spacing w:after="0"/>
        <w:ind w:left="1440"/>
        <w:rPr>
          <w:sz w:val="24"/>
          <w:szCs w:val="24"/>
        </w:rPr>
      </w:pPr>
    </w:p>
    <w:p w:rsidR="00B26813" w:rsidRDefault="00B26813" w:rsidP="00B26813">
      <w:pPr>
        <w:pStyle w:val="ListParagraph"/>
        <w:numPr>
          <w:ilvl w:val="0"/>
          <w:numId w:val="5"/>
        </w:numPr>
        <w:spacing w:after="0"/>
        <w:rPr>
          <w:sz w:val="24"/>
          <w:szCs w:val="24"/>
        </w:rPr>
      </w:pPr>
      <w:r>
        <w:rPr>
          <w:sz w:val="24"/>
          <w:szCs w:val="24"/>
        </w:rPr>
        <w:t xml:space="preserve">“Under the modern exclusionary rule, the precise bounds of searches and seizures are critical because a criminal defendant must first identify a search or seizure </w:t>
      </w:r>
      <w:proofErr w:type="gramStart"/>
      <w:r>
        <w:rPr>
          <w:sz w:val="24"/>
          <w:szCs w:val="24"/>
        </w:rPr>
        <w:t>in order to</w:t>
      </w:r>
      <w:proofErr w:type="gramEnd"/>
      <w:r>
        <w:rPr>
          <w:sz w:val="24"/>
          <w:szCs w:val="24"/>
        </w:rPr>
        <w:t xml:space="preserve"> succeed on a motion to suppress.” (5)</w:t>
      </w:r>
    </w:p>
    <w:p w:rsidR="00B26813" w:rsidRDefault="00B26813" w:rsidP="00B26813">
      <w:pPr>
        <w:pStyle w:val="ListParagraph"/>
        <w:numPr>
          <w:ilvl w:val="1"/>
          <w:numId w:val="5"/>
        </w:numPr>
        <w:spacing w:after="0"/>
        <w:rPr>
          <w:sz w:val="24"/>
          <w:szCs w:val="24"/>
        </w:rPr>
      </w:pPr>
      <w:r>
        <w:rPr>
          <w:sz w:val="24"/>
          <w:szCs w:val="24"/>
        </w:rPr>
        <w:t>Whereas the 18</w:t>
      </w:r>
      <w:r w:rsidRPr="00B26813">
        <w:rPr>
          <w:sz w:val="24"/>
          <w:szCs w:val="24"/>
          <w:vertAlign w:val="superscript"/>
        </w:rPr>
        <w:t>th</w:t>
      </w:r>
      <w:r>
        <w:rPr>
          <w:sz w:val="24"/>
          <w:szCs w:val="24"/>
        </w:rPr>
        <w:t xml:space="preserve"> c. litigation focused on the validity of the warrant, not the definition of “search.”</w:t>
      </w:r>
    </w:p>
    <w:p w:rsidR="00B26813" w:rsidRDefault="00B26813" w:rsidP="00B26813">
      <w:pPr>
        <w:pStyle w:val="ListParagraph"/>
        <w:spacing w:after="0"/>
        <w:ind w:left="1440"/>
        <w:rPr>
          <w:sz w:val="24"/>
          <w:szCs w:val="24"/>
        </w:rPr>
      </w:pPr>
    </w:p>
    <w:p w:rsidR="00B26813" w:rsidRDefault="00B26813" w:rsidP="00B26813">
      <w:pPr>
        <w:pStyle w:val="ListParagraph"/>
        <w:numPr>
          <w:ilvl w:val="0"/>
          <w:numId w:val="5"/>
        </w:numPr>
        <w:spacing w:after="0"/>
        <w:rPr>
          <w:sz w:val="24"/>
          <w:szCs w:val="24"/>
        </w:rPr>
      </w:pPr>
      <w:r>
        <w:rPr>
          <w:sz w:val="24"/>
          <w:szCs w:val="24"/>
        </w:rPr>
        <w:t>Pre-4</w:t>
      </w:r>
      <w:r w:rsidRPr="00B26813">
        <w:rPr>
          <w:sz w:val="24"/>
          <w:szCs w:val="24"/>
          <w:vertAlign w:val="superscript"/>
        </w:rPr>
        <w:t>th</w:t>
      </w:r>
      <w:r>
        <w:rPr>
          <w:sz w:val="24"/>
          <w:szCs w:val="24"/>
        </w:rPr>
        <w:t xml:space="preserve"> Am. Cases “involved physical entries into homes, violent rummaging for incriminating items once inside, and then arrests and the taking away of evidence found.” (6)</w:t>
      </w:r>
    </w:p>
    <w:p w:rsidR="00B26813" w:rsidRDefault="00B26813" w:rsidP="00B26813">
      <w:pPr>
        <w:pStyle w:val="ListParagraph"/>
        <w:numPr>
          <w:ilvl w:val="0"/>
          <w:numId w:val="5"/>
        </w:numPr>
        <w:spacing w:after="0"/>
        <w:rPr>
          <w:sz w:val="24"/>
          <w:szCs w:val="24"/>
        </w:rPr>
      </w:pPr>
      <w:r>
        <w:rPr>
          <w:sz w:val="24"/>
          <w:szCs w:val="24"/>
        </w:rPr>
        <w:t>Level-of-generality problem: “Examples alone cannot identify how far beyond their facts the principle should extend.” (7)</w:t>
      </w:r>
    </w:p>
    <w:p w:rsidR="00B26813" w:rsidRDefault="00B26813" w:rsidP="00B26813">
      <w:pPr>
        <w:pStyle w:val="ListParagraph"/>
        <w:numPr>
          <w:ilvl w:val="1"/>
          <w:numId w:val="5"/>
        </w:numPr>
        <w:spacing w:after="0"/>
        <w:rPr>
          <w:sz w:val="24"/>
          <w:szCs w:val="24"/>
        </w:rPr>
      </w:pPr>
      <w:r>
        <w:rPr>
          <w:sz w:val="24"/>
          <w:szCs w:val="24"/>
        </w:rPr>
        <w:t>Only physical entry by government officials?</w:t>
      </w:r>
    </w:p>
    <w:p w:rsidR="00B26813" w:rsidRDefault="00B26813" w:rsidP="00B26813">
      <w:pPr>
        <w:pStyle w:val="ListParagraph"/>
        <w:numPr>
          <w:ilvl w:val="1"/>
          <w:numId w:val="5"/>
        </w:numPr>
        <w:spacing w:after="0"/>
        <w:rPr>
          <w:sz w:val="24"/>
          <w:szCs w:val="24"/>
        </w:rPr>
      </w:pPr>
      <w:r>
        <w:rPr>
          <w:sz w:val="24"/>
          <w:szCs w:val="24"/>
        </w:rPr>
        <w:t>Did a trespass occur?</w:t>
      </w:r>
    </w:p>
    <w:p w:rsidR="00B26813" w:rsidRDefault="00B26813" w:rsidP="00B26813">
      <w:pPr>
        <w:pStyle w:val="ListParagraph"/>
        <w:numPr>
          <w:ilvl w:val="1"/>
          <w:numId w:val="5"/>
        </w:numPr>
        <w:spacing w:after="0"/>
        <w:rPr>
          <w:sz w:val="24"/>
          <w:szCs w:val="24"/>
        </w:rPr>
      </w:pPr>
      <w:r>
        <w:rPr>
          <w:sz w:val="24"/>
          <w:szCs w:val="24"/>
        </w:rPr>
        <w:t>Was privacy interfered with? (physical intrusion being just one manifestation of this)</w:t>
      </w:r>
    </w:p>
    <w:p w:rsidR="00B26813" w:rsidRDefault="00B26813" w:rsidP="00B26813">
      <w:pPr>
        <w:pStyle w:val="ListParagraph"/>
        <w:numPr>
          <w:ilvl w:val="0"/>
          <w:numId w:val="5"/>
        </w:numPr>
        <w:spacing w:after="0"/>
        <w:rPr>
          <w:sz w:val="24"/>
          <w:szCs w:val="24"/>
        </w:rPr>
      </w:pPr>
      <w:r>
        <w:rPr>
          <w:i/>
          <w:sz w:val="24"/>
          <w:szCs w:val="24"/>
        </w:rPr>
        <w:t>Jones</w:t>
      </w:r>
      <w:r>
        <w:rPr>
          <w:sz w:val="24"/>
          <w:szCs w:val="24"/>
        </w:rPr>
        <w:t xml:space="preserve"> suggests that “searches” originally = “trespass”</w:t>
      </w:r>
    </w:p>
    <w:p w:rsidR="00B26813" w:rsidRDefault="00B26813" w:rsidP="00B26813">
      <w:pPr>
        <w:pStyle w:val="ListParagraph"/>
        <w:numPr>
          <w:ilvl w:val="1"/>
          <w:numId w:val="5"/>
        </w:numPr>
        <w:spacing w:after="0"/>
        <w:rPr>
          <w:sz w:val="24"/>
          <w:szCs w:val="24"/>
        </w:rPr>
      </w:pPr>
      <w:r>
        <w:rPr>
          <w:sz w:val="24"/>
          <w:szCs w:val="24"/>
        </w:rPr>
        <w:t>Rules that trespass = search</w:t>
      </w:r>
    </w:p>
    <w:p w:rsidR="00B26813" w:rsidRDefault="00B26813" w:rsidP="00B26813">
      <w:pPr>
        <w:pStyle w:val="ListParagraph"/>
        <w:numPr>
          <w:ilvl w:val="1"/>
          <w:numId w:val="5"/>
        </w:numPr>
        <w:spacing w:after="0"/>
        <w:rPr>
          <w:sz w:val="24"/>
          <w:szCs w:val="24"/>
        </w:rPr>
      </w:pPr>
      <w:r>
        <w:rPr>
          <w:sz w:val="24"/>
          <w:szCs w:val="24"/>
        </w:rPr>
        <w:t>But this is not necessarily true: there’s not a clear connection</w:t>
      </w:r>
    </w:p>
    <w:p w:rsidR="00B26813" w:rsidRDefault="00B26813" w:rsidP="00B26813">
      <w:pPr>
        <w:pStyle w:val="ListParagraph"/>
        <w:numPr>
          <w:ilvl w:val="0"/>
          <w:numId w:val="5"/>
        </w:numPr>
        <w:spacing w:after="0"/>
        <w:rPr>
          <w:sz w:val="24"/>
          <w:szCs w:val="24"/>
        </w:rPr>
      </w:pPr>
      <w:r>
        <w:rPr>
          <w:sz w:val="24"/>
          <w:szCs w:val="24"/>
        </w:rPr>
        <w:t>Two separate concepts in the Fourth Amendment</w:t>
      </w:r>
    </w:p>
    <w:p w:rsidR="00B26813" w:rsidRDefault="00B26813" w:rsidP="00B26813">
      <w:pPr>
        <w:pStyle w:val="ListParagraph"/>
        <w:numPr>
          <w:ilvl w:val="1"/>
          <w:numId w:val="5"/>
        </w:numPr>
        <w:spacing w:after="0"/>
        <w:rPr>
          <w:sz w:val="24"/>
          <w:szCs w:val="24"/>
        </w:rPr>
      </w:pPr>
      <w:r>
        <w:rPr>
          <w:sz w:val="24"/>
          <w:szCs w:val="24"/>
        </w:rPr>
        <w:t>“the general right to be secure against unreasonable searches and seizures”</w:t>
      </w:r>
    </w:p>
    <w:p w:rsidR="00B26813" w:rsidRDefault="00B26813" w:rsidP="00B26813">
      <w:pPr>
        <w:pStyle w:val="ListParagraph"/>
        <w:numPr>
          <w:ilvl w:val="1"/>
          <w:numId w:val="5"/>
        </w:numPr>
        <w:spacing w:after="0"/>
        <w:rPr>
          <w:sz w:val="24"/>
          <w:szCs w:val="24"/>
        </w:rPr>
      </w:pPr>
      <w:r>
        <w:rPr>
          <w:sz w:val="24"/>
          <w:szCs w:val="24"/>
        </w:rPr>
        <w:t>“the limitation of that right to persons, houses, papers, and effects.” (10)</w:t>
      </w:r>
    </w:p>
    <w:p w:rsidR="00B26813" w:rsidRDefault="00B26813" w:rsidP="00B26813">
      <w:pPr>
        <w:pStyle w:val="ListParagraph"/>
        <w:spacing w:after="0"/>
        <w:ind w:left="1440"/>
        <w:rPr>
          <w:sz w:val="24"/>
          <w:szCs w:val="24"/>
        </w:rPr>
      </w:pPr>
    </w:p>
    <w:p w:rsidR="00B26813" w:rsidRDefault="00B26813" w:rsidP="00B26813">
      <w:pPr>
        <w:pStyle w:val="ListParagraph"/>
        <w:numPr>
          <w:ilvl w:val="0"/>
          <w:numId w:val="5"/>
        </w:numPr>
        <w:spacing w:after="0"/>
        <w:rPr>
          <w:sz w:val="24"/>
          <w:szCs w:val="24"/>
        </w:rPr>
      </w:pPr>
      <w:r>
        <w:rPr>
          <w:i/>
          <w:sz w:val="24"/>
          <w:szCs w:val="24"/>
        </w:rPr>
        <w:t xml:space="preserve">Olmstead v. U.S. </w:t>
      </w:r>
      <w:r>
        <w:rPr>
          <w:sz w:val="24"/>
          <w:szCs w:val="24"/>
        </w:rPr>
        <w:t>(1928) – wiretapping a telephone line from a public street is not a “search”</w:t>
      </w:r>
    </w:p>
    <w:p w:rsidR="00B26813" w:rsidRDefault="00B26813" w:rsidP="00B26813">
      <w:pPr>
        <w:pStyle w:val="ListParagraph"/>
        <w:numPr>
          <w:ilvl w:val="1"/>
          <w:numId w:val="5"/>
        </w:numPr>
        <w:spacing w:after="0"/>
        <w:rPr>
          <w:sz w:val="24"/>
          <w:szCs w:val="24"/>
        </w:rPr>
      </w:pPr>
      <w:r>
        <w:rPr>
          <w:sz w:val="24"/>
          <w:szCs w:val="24"/>
        </w:rPr>
        <w:t xml:space="preserve">Simple rationale: couldn’t be a </w:t>
      </w:r>
      <w:r>
        <w:rPr>
          <w:i/>
          <w:sz w:val="24"/>
          <w:szCs w:val="24"/>
        </w:rPr>
        <w:t>search</w:t>
      </w:r>
      <w:r>
        <w:rPr>
          <w:sz w:val="24"/>
          <w:szCs w:val="24"/>
        </w:rPr>
        <w:t xml:space="preserve"> because no </w:t>
      </w:r>
      <w:r>
        <w:rPr>
          <w:i/>
          <w:sz w:val="24"/>
          <w:szCs w:val="24"/>
        </w:rPr>
        <w:t>trespass</w:t>
      </w:r>
      <w:r>
        <w:rPr>
          <w:sz w:val="24"/>
          <w:szCs w:val="24"/>
        </w:rPr>
        <w:t xml:space="preserve"> into the house/office</w:t>
      </w:r>
    </w:p>
    <w:p w:rsidR="00B26813" w:rsidRDefault="00B26813" w:rsidP="00B26813">
      <w:pPr>
        <w:pStyle w:val="ListParagraph"/>
        <w:numPr>
          <w:ilvl w:val="1"/>
          <w:numId w:val="5"/>
        </w:numPr>
        <w:spacing w:after="0"/>
        <w:rPr>
          <w:sz w:val="24"/>
          <w:szCs w:val="24"/>
        </w:rPr>
      </w:pPr>
      <w:r>
        <w:rPr>
          <w:sz w:val="24"/>
          <w:szCs w:val="24"/>
        </w:rPr>
        <w:t>“And conversations over the telephone lines, unlike postal letters, were neither papers nor effects.” (15)</w:t>
      </w:r>
    </w:p>
    <w:p w:rsidR="00B26813" w:rsidRDefault="00B26813" w:rsidP="00B26813">
      <w:pPr>
        <w:pStyle w:val="ListParagraph"/>
        <w:numPr>
          <w:ilvl w:val="1"/>
          <w:numId w:val="5"/>
        </w:numPr>
        <w:spacing w:after="0"/>
        <w:rPr>
          <w:sz w:val="24"/>
          <w:szCs w:val="24"/>
        </w:rPr>
      </w:pPr>
      <w:r>
        <w:rPr>
          <w:sz w:val="24"/>
          <w:szCs w:val="24"/>
        </w:rPr>
        <w:lastRenderedPageBreak/>
        <w:t xml:space="preserve">“From the period of the Fourth Amendment’s ratification until </w:t>
      </w:r>
      <w:r>
        <w:rPr>
          <w:i/>
          <w:sz w:val="24"/>
          <w:szCs w:val="24"/>
        </w:rPr>
        <w:t>Olmstead</w:t>
      </w:r>
      <w:r>
        <w:rPr>
          <w:sz w:val="24"/>
          <w:szCs w:val="24"/>
        </w:rPr>
        <w:t xml:space="preserve">, the Supreme Court classified government conduct as searches or </w:t>
      </w:r>
      <w:proofErr w:type="spellStart"/>
      <w:r>
        <w:rPr>
          <w:sz w:val="24"/>
          <w:szCs w:val="24"/>
        </w:rPr>
        <w:t>nonsearches</w:t>
      </w:r>
      <w:proofErr w:type="spellEnd"/>
      <w:r>
        <w:rPr>
          <w:sz w:val="24"/>
          <w:szCs w:val="24"/>
        </w:rPr>
        <w:t xml:space="preserve"> by analogy: The Court construed the government’s act either as analogous or </w:t>
      </w:r>
      <w:proofErr w:type="spellStart"/>
      <w:r>
        <w:rPr>
          <w:sz w:val="24"/>
          <w:szCs w:val="24"/>
        </w:rPr>
        <w:t>disanalogous</w:t>
      </w:r>
      <w:proofErr w:type="spellEnd"/>
      <w:r>
        <w:rPr>
          <w:sz w:val="24"/>
          <w:szCs w:val="24"/>
        </w:rPr>
        <w:t xml:space="preserve"> to physical intrusion into private spaces.” (11)</w:t>
      </w:r>
    </w:p>
    <w:p w:rsidR="00B26813" w:rsidRDefault="00B26813" w:rsidP="00B26813">
      <w:pPr>
        <w:pStyle w:val="ListParagraph"/>
        <w:numPr>
          <w:ilvl w:val="2"/>
          <w:numId w:val="5"/>
        </w:numPr>
        <w:spacing w:after="0"/>
        <w:rPr>
          <w:sz w:val="24"/>
          <w:szCs w:val="24"/>
        </w:rPr>
      </w:pPr>
      <w:r>
        <w:rPr>
          <w:sz w:val="24"/>
          <w:szCs w:val="24"/>
        </w:rPr>
        <w:t xml:space="preserve">IOW, there are both </w:t>
      </w:r>
      <w:r>
        <w:rPr>
          <w:i/>
          <w:sz w:val="24"/>
          <w:szCs w:val="24"/>
        </w:rPr>
        <w:t>privacy</w:t>
      </w:r>
      <w:r>
        <w:rPr>
          <w:sz w:val="24"/>
          <w:szCs w:val="24"/>
        </w:rPr>
        <w:t xml:space="preserve"> and </w:t>
      </w:r>
      <w:r>
        <w:rPr>
          <w:i/>
          <w:sz w:val="24"/>
          <w:szCs w:val="24"/>
        </w:rPr>
        <w:t>property</w:t>
      </w:r>
      <w:r>
        <w:rPr>
          <w:sz w:val="24"/>
          <w:szCs w:val="24"/>
        </w:rPr>
        <w:t xml:space="preserve"> concerns</w:t>
      </w:r>
      <w:r w:rsidR="00193C88">
        <w:rPr>
          <w:sz w:val="24"/>
          <w:szCs w:val="24"/>
        </w:rPr>
        <w:t>, so not just trespass</w:t>
      </w:r>
    </w:p>
    <w:p w:rsidR="00193C88" w:rsidRDefault="00193C88" w:rsidP="00193C88">
      <w:pPr>
        <w:pStyle w:val="ListParagraph"/>
        <w:spacing w:after="0"/>
        <w:ind w:left="2160"/>
        <w:rPr>
          <w:sz w:val="24"/>
          <w:szCs w:val="24"/>
        </w:rPr>
      </w:pPr>
    </w:p>
    <w:p w:rsidR="00193C88" w:rsidRDefault="00193C88" w:rsidP="00193C88">
      <w:pPr>
        <w:pStyle w:val="ListParagraph"/>
        <w:numPr>
          <w:ilvl w:val="0"/>
          <w:numId w:val="5"/>
        </w:numPr>
        <w:spacing w:after="0"/>
        <w:rPr>
          <w:sz w:val="24"/>
          <w:szCs w:val="24"/>
        </w:rPr>
      </w:pPr>
      <w:r>
        <w:rPr>
          <w:sz w:val="24"/>
          <w:szCs w:val="24"/>
        </w:rPr>
        <w:t xml:space="preserve">From </w:t>
      </w:r>
      <w:r>
        <w:rPr>
          <w:i/>
          <w:sz w:val="24"/>
          <w:szCs w:val="24"/>
        </w:rPr>
        <w:t>Olmstead</w:t>
      </w:r>
      <w:r>
        <w:rPr>
          <w:sz w:val="24"/>
          <w:szCs w:val="24"/>
        </w:rPr>
        <w:t xml:space="preserve"> to </w:t>
      </w:r>
      <w:r>
        <w:rPr>
          <w:i/>
          <w:sz w:val="24"/>
          <w:szCs w:val="24"/>
        </w:rPr>
        <w:t>Katz</w:t>
      </w:r>
      <w:r>
        <w:rPr>
          <w:sz w:val="24"/>
          <w:szCs w:val="24"/>
        </w:rPr>
        <w:t>: guide was “physical penetration into a protected space” (but still not “trespass”).</w:t>
      </w:r>
    </w:p>
    <w:p w:rsidR="00193C88" w:rsidRDefault="00193C88" w:rsidP="00193C88">
      <w:pPr>
        <w:pStyle w:val="ListParagraph"/>
        <w:numPr>
          <w:ilvl w:val="0"/>
          <w:numId w:val="5"/>
        </w:numPr>
        <w:spacing w:after="0"/>
        <w:rPr>
          <w:sz w:val="24"/>
          <w:szCs w:val="24"/>
        </w:rPr>
      </w:pPr>
      <w:r>
        <w:rPr>
          <w:i/>
          <w:sz w:val="24"/>
          <w:szCs w:val="24"/>
        </w:rPr>
        <w:t xml:space="preserve">Boyd v. U.S. </w:t>
      </w:r>
      <w:r>
        <w:rPr>
          <w:sz w:val="24"/>
          <w:szCs w:val="24"/>
        </w:rPr>
        <w:t>[116 U.S. 616 (1886)]: First one to focus on meaning of “searches”</w:t>
      </w:r>
    </w:p>
    <w:p w:rsidR="00193C88" w:rsidRDefault="00193C88" w:rsidP="00193C88">
      <w:pPr>
        <w:pStyle w:val="ListParagraph"/>
        <w:numPr>
          <w:ilvl w:val="1"/>
          <w:numId w:val="5"/>
        </w:numPr>
        <w:spacing w:after="0"/>
        <w:rPr>
          <w:sz w:val="24"/>
          <w:szCs w:val="24"/>
        </w:rPr>
      </w:pPr>
      <w:r>
        <w:rPr>
          <w:sz w:val="24"/>
          <w:szCs w:val="24"/>
        </w:rPr>
        <w:t xml:space="preserve">Government officials demanded that Boyd turn over invoice to check on customs tax payments. Investigators had not entered the home. </w:t>
      </w:r>
      <w:proofErr w:type="gramStart"/>
      <w:r>
        <w:rPr>
          <w:sz w:val="24"/>
          <w:szCs w:val="24"/>
        </w:rPr>
        <w:t>So</w:t>
      </w:r>
      <w:proofErr w:type="gramEnd"/>
      <w:r>
        <w:rPr>
          <w:sz w:val="24"/>
          <w:szCs w:val="24"/>
        </w:rPr>
        <w:t xml:space="preserve"> was this an illegal search and seizure? YES.</w:t>
      </w:r>
    </w:p>
    <w:p w:rsidR="00193C88" w:rsidRDefault="00193C88" w:rsidP="00193C88">
      <w:pPr>
        <w:pStyle w:val="ListParagraph"/>
        <w:numPr>
          <w:ilvl w:val="1"/>
          <w:numId w:val="5"/>
        </w:numPr>
        <w:spacing w:after="0"/>
        <w:rPr>
          <w:sz w:val="24"/>
          <w:szCs w:val="24"/>
        </w:rPr>
      </w:pPr>
      <w:r>
        <w:rPr>
          <w:sz w:val="24"/>
          <w:szCs w:val="24"/>
        </w:rPr>
        <w:t xml:space="preserve">Not a </w:t>
      </w:r>
      <w:r>
        <w:rPr>
          <w:i/>
          <w:sz w:val="24"/>
          <w:szCs w:val="24"/>
        </w:rPr>
        <w:t>literal</w:t>
      </w:r>
      <w:r>
        <w:rPr>
          <w:sz w:val="24"/>
          <w:szCs w:val="24"/>
        </w:rPr>
        <w:t xml:space="preserve"> search and seizure, but liberally construed</w:t>
      </w:r>
    </w:p>
    <w:p w:rsidR="00193C88" w:rsidRDefault="00193C88" w:rsidP="00193C88">
      <w:pPr>
        <w:pStyle w:val="ListParagraph"/>
        <w:numPr>
          <w:ilvl w:val="1"/>
          <w:numId w:val="5"/>
        </w:numPr>
        <w:spacing w:after="0"/>
        <w:rPr>
          <w:sz w:val="24"/>
          <w:szCs w:val="24"/>
        </w:rPr>
      </w:pPr>
      <w:r>
        <w:rPr>
          <w:sz w:val="24"/>
          <w:szCs w:val="24"/>
        </w:rPr>
        <w:t xml:space="preserve">It’s the </w:t>
      </w:r>
      <w:r>
        <w:rPr>
          <w:i/>
          <w:sz w:val="24"/>
          <w:szCs w:val="24"/>
        </w:rPr>
        <w:t>principle</w:t>
      </w:r>
      <w:r>
        <w:rPr>
          <w:sz w:val="24"/>
          <w:szCs w:val="24"/>
        </w:rPr>
        <w:t xml:space="preserve"> that counts</w:t>
      </w:r>
    </w:p>
    <w:p w:rsidR="00193C88" w:rsidRDefault="00193C88" w:rsidP="00193C88">
      <w:pPr>
        <w:pStyle w:val="ListParagraph"/>
        <w:numPr>
          <w:ilvl w:val="1"/>
          <w:numId w:val="5"/>
        </w:numPr>
        <w:spacing w:after="0"/>
        <w:rPr>
          <w:sz w:val="24"/>
          <w:szCs w:val="24"/>
        </w:rPr>
      </w:pPr>
      <w:r>
        <w:rPr>
          <w:sz w:val="24"/>
          <w:szCs w:val="24"/>
        </w:rPr>
        <w:t>This is not trespass doctrine.</w:t>
      </w:r>
    </w:p>
    <w:p w:rsidR="00193C88" w:rsidRDefault="00193C88" w:rsidP="00193C88">
      <w:pPr>
        <w:pStyle w:val="ListParagraph"/>
        <w:spacing w:after="0"/>
        <w:ind w:left="1440"/>
        <w:rPr>
          <w:sz w:val="24"/>
          <w:szCs w:val="24"/>
        </w:rPr>
      </w:pPr>
    </w:p>
    <w:p w:rsidR="00193C88" w:rsidRDefault="00193C88" w:rsidP="00193C88">
      <w:pPr>
        <w:pStyle w:val="ListParagraph"/>
        <w:numPr>
          <w:ilvl w:val="0"/>
          <w:numId w:val="5"/>
        </w:numPr>
        <w:spacing w:after="0"/>
        <w:rPr>
          <w:sz w:val="24"/>
          <w:szCs w:val="24"/>
        </w:rPr>
      </w:pPr>
      <w:r>
        <w:rPr>
          <w:i/>
          <w:sz w:val="24"/>
          <w:szCs w:val="24"/>
        </w:rPr>
        <w:t xml:space="preserve">Hale v. Henkel </w:t>
      </w:r>
      <w:r>
        <w:rPr>
          <w:sz w:val="24"/>
          <w:szCs w:val="24"/>
        </w:rPr>
        <w:t xml:space="preserve">[201 U.S. 43 (1906)]: Constitutionality of government subpoenas to compel documents is not a quest, but it’s still a “search” under </w:t>
      </w:r>
      <w:r>
        <w:rPr>
          <w:i/>
          <w:sz w:val="24"/>
          <w:szCs w:val="24"/>
        </w:rPr>
        <w:t>Boyd</w:t>
      </w:r>
      <w:r>
        <w:rPr>
          <w:sz w:val="24"/>
          <w:szCs w:val="24"/>
        </w:rPr>
        <w:t>.</w:t>
      </w:r>
    </w:p>
    <w:p w:rsidR="00193C88" w:rsidRDefault="00193C88" w:rsidP="00193C88">
      <w:pPr>
        <w:pStyle w:val="ListParagraph"/>
        <w:spacing w:after="0"/>
        <w:rPr>
          <w:sz w:val="24"/>
          <w:szCs w:val="24"/>
        </w:rPr>
      </w:pPr>
    </w:p>
    <w:p w:rsidR="00193C88" w:rsidRDefault="00193C88" w:rsidP="00193C88">
      <w:pPr>
        <w:pStyle w:val="ListParagraph"/>
        <w:numPr>
          <w:ilvl w:val="0"/>
          <w:numId w:val="5"/>
        </w:numPr>
        <w:spacing w:after="0"/>
        <w:rPr>
          <w:sz w:val="24"/>
          <w:szCs w:val="24"/>
        </w:rPr>
      </w:pPr>
      <w:r>
        <w:rPr>
          <w:i/>
          <w:sz w:val="24"/>
          <w:szCs w:val="24"/>
        </w:rPr>
        <w:t>Perlman v. U.S.</w:t>
      </w:r>
      <w:r>
        <w:rPr>
          <w:sz w:val="24"/>
          <w:szCs w:val="24"/>
        </w:rPr>
        <w:t xml:space="preserve"> [247 U.S. 7 (1918)]: Efforts by government to secure exhibits from previous litigation for a perjury case. Prosecution obtained these from the court, therefore it’s not a search and seizure because Perlman no longer possessed the things.</w:t>
      </w:r>
    </w:p>
    <w:p w:rsidR="00193C88" w:rsidRDefault="00193C88" w:rsidP="00193C88">
      <w:pPr>
        <w:pStyle w:val="ListParagraph"/>
        <w:spacing w:after="0"/>
        <w:rPr>
          <w:sz w:val="24"/>
          <w:szCs w:val="24"/>
        </w:rPr>
      </w:pPr>
    </w:p>
    <w:p w:rsidR="00193C88" w:rsidRDefault="00193C88" w:rsidP="00193C88">
      <w:pPr>
        <w:pStyle w:val="ListParagraph"/>
        <w:numPr>
          <w:ilvl w:val="0"/>
          <w:numId w:val="5"/>
        </w:numPr>
        <w:spacing w:after="0"/>
        <w:rPr>
          <w:sz w:val="24"/>
          <w:szCs w:val="24"/>
        </w:rPr>
      </w:pPr>
      <w:r>
        <w:rPr>
          <w:i/>
          <w:sz w:val="24"/>
          <w:szCs w:val="24"/>
        </w:rPr>
        <w:t xml:space="preserve">U.S. v. Lee </w:t>
      </w:r>
      <w:r>
        <w:rPr>
          <w:sz w:val="24"/>
          <w:szCs w:val="24"/>
        </w:rPr>
        <w:t>[274 U.S. 559 (1927)]: Use of searchlight by government pursuing boat at night, finding liquor on deck.  Was this a search? Nope. This is like using binoculars.</w:t>
      </w:r>
    </w:p>
    <w:p w:rsidR="00193C88" w:rsidRDefault="00193C88" w:rsidP="00193C88">
      <w:pPr>
        <w:spacing w:after="0"/>
        <w:rPr>
          <w:sz w:val="24"/>
          <w:szCs w:val="24"/>
        </w:rPr>
      </w:pPr>
    </w:p>
    <w:p w:rsidR="00193C88" w:rsidRDefault="00193C88" w:rsidP="00193C88">
      <w:pPr>
        <w:spacing w:after="0"/>
        <w:rPr>
          <w:sz w:val="24"/>
          <w:szCs w:val="24"/>
        </w:rPr>
      </w:pPr>
      <w:r>
        <w:rPr>
          <w:sz w:val="24"/>
          <w:szCs w:val="24"/>
        </w:rPr>
        <w:t>(</w:t>
      </w:r>
      <w:proofErr w:type="gramStart"/>
      <w:r>
        <w:rPr>
          <w:sz w:val="24"/>
          <w:szCs w:val="24"/>
        </w:rPr>
        <w:t>So</w:t>
      </w:r>
      <w:proofErr w:type="gramEnd"/>
      <w:r>
        <w:rPr>
          <w:sz w:val="24"/>
          <w:szCs w:val="24"/>
        </w:rPr>
        <w:t xml:space="preserve"> these cases are not tied to property law, or necessarily to physical intrusion into a home.)</w:t>
      </w:r>
    </w:p>
    <w:p w:rsidR="00193C88" w:rsidRDefault="00193C88" w:rsidP="00193C88">
      <w:pPr>
        <w:spacing w:after="0"/>
        <w:rPr>
          <w:sz w:val="24"/>
          <w:szCs w:val="24"/>
        </w:rPr>
      </w:pPr>
    </w:p>
    <w:p w:rsidR="00193C88" w:rsidRDefault="00193C88" w:rsidP="00193C88">
      <w:pPr>
        <w:pStyle w:val="ListParagraph"/>
        <w:numPr>
          <w:ilvl w:val="0"/>
          <w:numId w:val="6"/>
        </w:numPr>
        <w:spacing w:after="0"/>
        <w:rPr>
          <w:sz w:val="24"/>
          <w:szCs w:val="24"/>
        </w:rPr>
      </w:pPr>
      <w:r>
        <w:rPr>
          <w:i/>
          <w:sz w:val="24"/>
          <w:szCs w:val="24"/>
        </w:rPr>
        <w:t xml:space="preserve">McGuire v. U.S. </w:t>
      </w:r>
      <w:r>
        <w:rPr>
          <w:sz w:val="24"/>
          <w:szCs w:val="24"/>
        </w:rPr>
        <w:t xml:space="preserve">[273 U.S. 95 (1927)]: Government agents entered home with warrant to seize liquor, decided to destroy most of it. </w:t>
      </w:r>
    </w:p>
    <w:p w:rsidR="00193C88" w:rsidRDefault="00193C88" w:rsidP="00193C88">
      <w:pPr>
        <w:pStyle w:val="ListParagraph"/>
        <w:numPr>
          <w:ilvl w:val="1"/>
          <w:numId w:val="6"/>
        </w:numPr>
        <w:spacing w:after="0"/>
        <w:rPr>
          <w:sz w:val="24"/>
          <w:szCs w:val="24"/>
        </w:rPr>
      </w:pPr>
      <w:r>
        <w:rPr>
          <w:sz w:val="24"/>
          <w:szCs w:val="24"/>
        </w:rPr>
        <w:t xml:space="preserve">Common law doctrine: </w:t>
      </w:r>
      <w:r>
        <w:rPr>
          <w:i/>
          <w:sz w:val="24"/>
          <w:szCs w:val="24"/>
        </w:rPr>
        <w:t>trespass ab initio</w:t>
      </w:r>
      <w:r>
        <w:rPr>
          <w:sz w:val="24"/>
          <w:szCs w:val="24"/>
        </w:rPr>
        <w:t xml:space="preserve"> – improper conduct after the person had been admitted to the premises. (</w:t>
      </w:r>
      <w:proofErr w:type="gramStart"/>
      <w:r>
        <w:rPr>
          <w:sz w:val="24"/>
          <w:szCs w:val="24"/>
        </w:rPr>
        <w:t>However</w:t>
      </w:r>
      <w:proofErr w:type="gramEnd"/>
      <w:r>
        <w:rPr>
          <w:sz w:val="24"/>
          <w:szCs w:val="24"/>
        </w:rPr>
        <w:t xml:space="preserve"> SCOTUS did not make anything of the trespass argument.)</w:t>
      </w:r>
    </w:p>
    <w:p w:rsidR="00193C88" w:rsidRDefault="00193C88" w:rsidP="00193C88">
      <w:pPr>
        <w:pStyle w:val="ListParagraph"/>
        <w:spacing w:after="0"/>
        <w:ind w:left="1440"/>
        <w:rPr>
          <w:sz w:val="24"/>
          <w:szCs w:val="24"/>
        </w:rPr>
      </w:pPr>
    </w:p>
    <w:p w:rsidR="00193C88" w:rsidRDefault="00193C88" w:rsidP="00193C88">
      <w:pPr>
        <w:pStyle w:val="ListParagraph"/>
        <w:numPr>
          <w:ilvl w:val="0"/>
          <w:numId w:val="6"/>
        </w:numPr>
        <w:spacing w:after="0"/>
        <w:rPr>
          <w:sz w:val="24"/>
          <w:szCs w:val="24"/>
        </w:rPr>
      </w:pPr>
      <w:r>
        <w:rPr>
          <w:sz w:val="24"/>
          <w:szCs w:val="24"/>
        </w:rPr>
        <w:t xml:space="preserve">From </w:t>
      </w:r>
      <w:r>
        <w:rPr>
          <w:i/>
          <w:sz w:val="24"/>
          <w:szCs w:val="24"/>
        </w:rPr>
        <w:t>Olmstead</w:t>
      </w:r>
      <w:r>
        <w:rPr>
          <w:sz w:val="24"/>
          <w:szCs w:val="24"/>
        </w:rPr>
        <w:t xml:space="preserve"> to </w:t>
      </w:r>
      <w:r>
        <w:rPr>
          <w:i/>
          <w:sz w:val="24"/>
          <w:szCs w:val="24"/>
        </w:rPr>
        <w:t>Katz</w:t>
      </w:r>
      <w:r>
        <w:rPr>
          <w:sz w:val="24"/>
          <w:szCs w:val="24"/>
        </w:rPr>
        <w:t>: “During this period</w:t>
      </w:r>
      <w:r w:rsidR="00147E01">
        <w:rPr>
          <w:sz w:val="24"/>
          <w:szCs w:val="24"/>
        </w:rPr>
        <w:t>, the Court developed the notion of physical penetration of a protracted area as a guide to identifying searches.” (15)</w:t>
      </w:r>
    </w:p>
    <w:p w:rsidR="00147E01" w:rsidRDefault="00147E01" w:rsidP="00147E01">
      <w:pPr>
        <w:pStyle w:val="ListParagraph"/>
        <w:numPr>
          <w:ilvl w:val="1"/>
          <w:numId w:val="6"/>
        </w:numPr>
        <w:spacing w:after="0"/>
        <w:rPr>
          <w:sz w:val="24"/>
          <w:szCs w:val="24"/>
        </w:rPr>
      </w:pPr>
      <w:r>
        <w:rPr>
          <w:sz w:val="24"/>
          <w:szCs w:val="24"/>
        </w:rPr>
        <w:t>Still is distinct from a technical doctrine of trespass.</w:t>
      </w:r>
    </w:p>
    <w:p w:rsidR="00147E01" w:rsidRDefault="00147E01" w:rsidP="00147E01">
      <w:pPr>
        <w:pStyle w:val="ListParagraph"/>
        <w:spacing w:after="0"/>
        <w:ind w:left="1440"/>
        <w:rPr>
          <w:sz w:val="24"/>
          <w:szCs w:val="24"/>
        </w:rPr>
      </w:pPr>
    </w:p>
    <w:p w:rsidR="00147E01" w:rsidRDefault="00147E01" w:rsidP="00147E01">
      <w:pPr>
        <w:pStyle w:val="ListParagraph"/>
        <w:numPr>
          <w:ilvl w:val="0"/>
          <w:numId w:val="6"/>
        </w:numPr>
        <w:spacing w:after="0"/>
        <w:rPr>
          <w:sz w:val="24"/>
          <w:szCs w:val="24"/>
        </w:rPr>
      </w:pPr>
      <w:r>
        <w:rPr>
          <w:sz w:val="24"/>
          <w:szCs w:val="24"/>
        </w:rPr>
        <w:t xml:space="preserve">Taft’s opinion in </w:t>
      </w:r>
      <w:r>
        <w:rPr>
          <w:i/>
          <w:sz w:val="24"/>
          <w:szCs w:val="24"/>
        </w:rPr>
        <w:t>Olmstead</w:t>
      </w:r>
      <w:r>
        <w:rPr>
          <w:sz w:val="24"/>
          <w:szCs w:val="24"/>
        </w:rPr>
        <w:t>: “The rule of liberal interpretation could not ‘justify enlargement of the language employed beyond the possible practical meaning of houses, persons, papers, and effects, or so to apply the words search and seizure as to forbid hearing or sight.’” (q.15)</w:t>
      </w:r>
    </w:p>
    <w:p w:rsidR="00147E01" w:rsidRDefault="00147E01" w:rsidP="00147E01">
      <w:pPr>
        <w:pStyle w:val="ListParagraph"/>
        <w:spacing w:after="0"/>
        <w:rPr>
          <w:sz w:val="24"/>
          <w:szCs w:val="24"/>
        </w:rPr>
      </w:pPr>
    </w:p>
    <w:p w:rsidR="00147E01" w:rsidRDefault="00147E01" w:rsidP="00147E01">
      <w:pPr>
        <w:pStyle w:val="ListParagraph"/>
        <w:numPr>
          <w:ilvl w:val="0"/>
          <w:numId w:val="6"/>
        </w:numPr>
        <w:spacing w:after="0"/>
        <w:rPr>
          <w:sz w:val="24"/>
          <w:szCs w:val="24"/>
        </w:rPr>
      </w:pPr>
      <w:r>
        <w:rPr>
          <w:i/>
          <w:sz w:val="24"/>
          <w:szCs w:val="24"/>
        </w:rPr>
        <w:t xml:space="preserve">Hester v. U.S. </w:t>
      </w:r>
      <w:r>
        <w:rPr>
          <w:sz w:val="24"/>
          <w:szCs w:val="24"/>
        </w:rPr>
        <w:t>[265 U.S. 57 (1924)]: open-fields doctrine</w:t>
      </w:r>
    </w:p>
    <w:p w:rsidR="00147E01" w:rsidRDefault="00147E01" w:rsidP="00147E01">
      <w:pPr>
        <w:pStyle w:val="ListParagraph"/>
        <w:numPr>
          <w:ilvl w:val="1"/>
          <w:numId w:val="6"/>
        </w:numPr>
        <w:spacing w:after="0"/>
        <w:rPr>
          <w:sz w:val="24"/>
          <w:szCs w:val="24"/>
        </w:rPr>
      </w:pPr>
      <w:r>
        <w:rPr>
          <w:sz w:val="24"/>
          <w:szCs w:val="24"/>
        </w:rPr>
        <w:lastRenderedPageBreak/>
        <w:t>LEO trespassed on land and observed house, but there was no search of house, person, papers, or effects.</w:t>
      </w:r>
    </w:p>
    <w:p w:rsidR="00147E01" w:rsidRDefault="00147E01" w:rsidP="00147E01">
      <w:pPr>
        <w:pStyle w:val="ListParagraph"/>
        <w:spacing w:after="0"/>
        <w:ind w:left="1440"/>
        <w:rPr>
          <w:sz w:val="24"/>
          <w:szCs w:val="24"/>
        </w:rPr>
      </w:pPr>
    </w:p>
    <w:p w:rsidR="00147E01" w:rsidRDefault="00147E01" w:rsidP="00147E01">
      <w:pPr>
        <w:pStyle w:val="ListParagraph"/>
        <w:numPr>
          <w:ilvl w:val="0"/>
          <w:numId w:val="6"/>
        </w:numPr>
        <w:spacing w:after="0"/>
        <w:rPr>
          <w:sz w:val="24"/>
          <w:szCs w:val="24"/>
        </w:rPr>
      </w:pPr>
      <w:r>
        <w:rPr>
          <w:i/>
          <w:sz w:val="24"/>
          <w:szCs w:val="24"/>
        </w:rPr>
        <w:t>Goldman v. U.S.</w:t>
      </w:r>
      <w:r>
        <w:rPr>
          <w:sz w:val="24"/>
          <w:szCs w:val="24"/>
        </w:rPr>
        <w:t xml:space="preserve"> [316 U.S. 129 (1942)]: </w:t>
      </w:r>
    </w:p>
    <w:p w:rsidR="00147E01" w:rsidRDefault="00147E01" w:rsidP="00147E01">
      <w:pPr>
        <w:pStyle w:val="ListParagraph"/>
        <w:numPr>
          <w:ilvl w:val="1"/>
          <w:numId w:val="6"/>
        </w:numPr>
        <w:spacing w:after="0"/>
        <w:rPr>
          <w:sz w:val="24"/>
          <w:szCs w:val="24"/>
        </w:rPr>
      </w:pPr>
      <w:r>
        <w:rPr>
          <w:sz w:val="24"/>
          <w:szCs w:val="24"/>
        </w:rPr>
        <w:t>Agents listened in on conversations inside a lawyer’s office</w:t>
      </w:r>
    </w:p>
    <w:p w:rsidR="00147E01" w:rsidRDefault="00147E01" w:rsidP="00147E01">
      <w:pPr>
        <w:pStyle w:val="ListParagraph"/>
        <w:numPr>
          <w:ilvl w:val="1"/>
          <w:numId w:val="6"/>
        </w:numPr>
        <w:spacing w:after="0"/>
        <w:rPr>
          <w:sz w:val="24"/>
          <w:szCs w:val="24"/>
        </w:rPr>
      </w:pPr>
      <w:r>
        <w:rPr>
          <w:sz w:val="24"/>
          <w:szCs w:val="24"/>
        </w:rPr>
        <w:t>They had broken in earlier and bugged the office, but that mic didn’t work, so they tried from the office next door.</w:t>
      </w:r>
    </w:p>
    <w:p w:rsidR="00147E01" w:rsidRDefault="00147E01" w:rsidP="00147E01">
      <w:pPr>
        <w:pStyle w:val="ListParagraph"/>
        <w:numPr>
          <w:ilvl w:val="1"/>
          <w:numId w:val="6"/>
        </w:numPr>
        <w:spacing w:after="0"/>
        <w:rPr>
          <w:sz w:val="24"/>
          <w:szCs w:val="24"/>
        </w:rPr>
      </w:pPr>
      <w:r>
        <w:rPr>
          <w:sz w:val="24"/>
          <w:szCs w:val="24"/>
        </w:rPr>
        <w:t xml:space="preserve">Defense argued that </w:t>
      </w:r>
    </w:p>
    <w:p w:rsidR="00147E01" w:rsidRDefault="00147E01" w:rsidP="00147E01">
      <w:pPr>
        <w:pStyle w:val="ListParagraph"/>
        <w:numPr>
          <w:ilvl w:val="2"/>
          <w:numId w:val="6"/>
        </w:numPr>
        <w:spacing w:after="0"/>
        <w:rPr>
          <w:sz w:val="24"/>
          <w:szCs w:val="24"/>
        </w:rPr>
      </w:pPr>
      <w:r>
        <w:rPr>
          <w:sz w:val="24"/>
          <w:szCs w:val="24"/>
        </w:rPr>
        <w:t>(1) the initial trespass turned the wiretapping into a trespass (but SCOTUS rejected this argument, because that mic broke!)</w:t>
      </w:r>
    </w:p>
    <w:p w:rsidR="00147E01" w:rsidRDefault="00147E01" w:rsidP="00147E01">
      <w:pPr>
        <w:pStyle w:val="ListParagraph"/>
        <w:numPr>
          <w:ilvl w:val="2"/>
          <w:numId w:val="6"/>
        </w:numPr>
        <w:spacing w:after="0"/>
        <w:rPr>
          <w:sz w:val="24"/>
          <w:szCs w:val="24"/>
        </w:rPr>
      </w:pPr>
      <w:r>
        <w:rPr>
          <w:sz w:val="24"/>
          <w:szCs w:val="24"/>
        </w:rPr>
        <w:t xml:space="preserve">(2) Pressing the mic against the wall = a “search” (but C.J. Roberts said the facts were too close to </w:t>
      </w:r>
      <w:r>
        <w:rPr>
          <w:i/>
          <w:sz w:val="24"/>
          <w:szCs w:val="24"/>
        </w:rPr>
        <w:t>Olmstead</w:t>
      </w:r>
      <w:r>
        <w:rPr>
          <w:sz w:val="24"/>
          <w:szCs w:val="24"/>
        </w:rPr>
        <w:t xml:space="preserve"> to justify a different result.)</w:t>
      </w:r>
    </w:p>
    <w:p w:rsidR="00147E01" w:rsidRDefault="00147E01" w:rsidP="00147E01">
      <w:pPr>
        <w:pStyle w:val="ListParagraph"/>
        <w:spacing w:after="0"/>
        <w:ind w:left="2160"/>
        <w:rPr>
          <w:sz w:val="24"/>
          <w:szCs w:val="24"/>
        </w:rPr>
      </w:pPr>
    </w:p>
    <w:p w:rsidR="00147E01" w:rsidRDefault="00147E01" w:rsidP="00147E01">
      <w:pPr>
        <w:pStyle w:val="ListParagraph"/>
        <w:numPr>
          <w:ilvl w:val="0"/>
          <w:numId w:val="6"/>
        </w:numPr>
        <w:spacing w:after="0"/>
        <w:rPr>
          <w:sz w:val="24"/>
          <w:szCs w:val="24"/>
        </w:rPr>
      </w:pPr>
      <w:r>
        <w:rPr>
          <w:i/>
          <w:sz w:val="24"/>
          <w:szCs w:val="24"/>
        </w:rPr>
        <w:t xml:space="preserve">On Lee v. U.S. </w:t>
      </w:r>
      <w:r>
        <w:rPr>
          <w:sz w:val="24"/>
          <w:szCs w:val="24"/>
        </w:rPr>
        <w:t xml:space="preserve">[343 U.S. 747 (1952)]: </w:t>
      </w:r>
    </w:p>
    <w:p w:rsidR="00147E01" w:rsidRDefault="00147E01" w:rsidP="00147E01">
      <w:pPr>
        <w:pStyle w:val="ListParagraph"/>
        <w:numPr>
          <w:ilvl w:val="1"/>
          <w:numId w:val="6"/>
        </w:numPr>
        <w:spacing w:after="0"/>
        <w:rPr>
          <w:sz w:val="24"/>
          <w:szCs w:val="24"/>
        </w:rPr>
      </w:pPr>
      <w:r>
        <w:rPr>
          <w:sz w:val="24"/>
          <w:szCs w:val="24"/>
        </w:rPr>
        <w:t>Undercover agent entered laundry with recording device</w:t>
      </w:r>
    </w:p>
    <w:p w:rsidR="00147E01" w:rsidRDefault="00147E01" w:rsidP="00147E01">
      <w:pPr>
        <w:pStyle w:val="ListParagraph"/>
        <w:numPr>
          <w:ilvl w:val="1"/>
          <w:numId w:val="6"/>
        </w:numPr>
        <w:spacing w:after="0"/>
        <w:rPr>
          <w:sz w:val="24"/>
          <w:szCs w:val="24"/>
        </w:rPr>
      </w:pPr>
      <w:r>
        <w:rPr>
          <w:sz w:val="24"/>
          <w:szCs w:val="24"/>
        </w:rPr>
        <w:t>On Lee made incriminating statements</w:t>
      </w:r>
    </w:p>
    <w:p w:rsidR="00147E01" w:rsidRDefault="00147E01" w:rsidP="00147E01">
      <w:pPr>
        <w:pStyle w:val="ListParagraph"/>
        <w:numPr>
          <w:ilvl w:val="1"/>
          <w:numId w:val="6"/>
        </w:numPr>
        <w:spacing w:after="0"/>
        <w:rPr>
          <w:sz w:val="24"/>
          <w:szCs w:val="24"/>
        </w:rPr>
      </w:pPr>
      <w:r>
        <w:rPr>
          <w:sz w:val="24"/>
          <w:szCs w:val="24"/>
        </w:rPr>
        <w:t xml:space="preserve">Defense: the agent had </w:t>
      </w:r>
      <w:r>
        <w:rPr>
          <w:i/>
          <w:sz w:val="24"/>
          <w:szCs w:val="24"/>
        </w:rPr>
        <w:t>trespassed</w:t>
      </w:r>
      <w:r>
        <w:rPr>
          <w:sz w:val="24"/>
          <w:szCs w:val="24"/>
        </w:rPr>
        <w:t xml:space="preserve"> by recording</w:t>
      </w:r>
    </w:p>
    <w:p w:rsidR="00147E01" w:rsidRDefault="00147E01" w:rsidP="00147E01">
      <w:pPr>
        <w:pStyle w:val="ListParagraph"/>
        <w:numPr>
          <w:ilvl w:val="1"/>
          <w:numId w:val="6"/>
        </w:numPr>
        <w:spacing w:after="0"/>
        <w:rPr>
          <w:sz w:val="24"/>
          <w:szCs w:val="24"/>
        </w:rPr>
      </w:pPr>
      <w:r>
        <w:rPr>
          <w:sz w:val="24"/>
          <w:szCs w:val="24"/>
        </w:rPr>
        <w:t xml:space="preserve">“The informant had consent to enter generally, but using the recording device had exceeded consent and therefore rendered the entry a trespass under the common law doctrine of trespass </w:t>
      </w:r>
      <w:r>
        <w:rPr>
          <w:i/>
          <w:sz w:val="24"/>
          <w:szCs w:val="24"/>
        </w:rPr>
        <w:t>ab initio</w:t>
      </w:r>
      <w:r>
        <w:rPr>
          <w:sz w:val="24"/>
          <w:szCs w:val="24"/>
        </w:rPr>
        <w:t>.” (18)</w:t>
      </w:r>
    </w:p>
    <w:p w:rsidR="00147E01" w:rsidRDefault="00147E01" w:rsidP="00147E01">
      <w:pPr>
        <w:pStyle w:val="ListParagraph"/>
        <w:numPr>
          <w:ilvl w:val="1"/>
          <w:numId w:val="6"/>
        </w:numPr>
        <w:spacing w:after="0"/>
        <w:rPr>
          <w:sz w:val="24"/>
          <w:szCs w:val="24"/>
        </w:rPr>
      </w:pPr>
      <w:r>
        <w:rPr>
          <w:sz w:val="24"/>
          <w:szCs w:val="24"/>
        </w:rPr>
        <w:t>But the Court rejected the argument that trespass = search; seemed to be splitting hairs, and not making an important connection.</w:t>
      </w:r>
    </w:p>
    <w:p w:rsidR="00147E01" w:rsidRDefault="00147E01" w:rsidP="00147E01">
      <w:pPr>
        <w:pStyle w:val="ListParagraph"/>
        <w:spacing w:after="0"/>
        <w:ind w:left="1440"/>
        <w:rPr>
          <w:sz w:val="24"/>
          <w:szCs w:val="24"/>
        </w:rPr>
      </w:pPr>
    </w:p>
    <w:p w:rsidR="00147E01" w:rsidRDefault="00147E01" w:rsidP="00147E01">
      <w:pPr>
        <w:pStyle w:val="ListParagraph"/>
        <w:numPr>
          <w:ilvl w:val="0"/>
          <w:numId w:val="6"/>
        </w:numPr>
        <w:spacing w:after="0"/>
        <w:rPr>
          <w:sz w:val="24"/>
          <w:szCs w:val="24"/>
        </w:rPr>
      </w:pPr>
      <w:r>
        <w:rPr>
          <w:i/>
          <w:sz w:val="24"/>
          <w:szCs w:val="24"/>
        </w:rPr>
        <w:t>Silverman v. U.S.</w:t>
      </w:r>
      <w:r>
        <w:rPr>
          <w:sz w:val="24"/>
          <w:szCs w:val="24"/>
        </w:rPr>
        <w:t xml:space="preserve"> [365 U.S. 505 (1961)]: </w:t>
      </w:r>
    </w:p>
    <w:p w:rsidR="001849A3" w:rsidRDefault="001849A3" w:rsidP="001849A3">
      <w:pPr>
        <w:pStyle w:val="ListParagraph"/>
        <w:numPr>
          <w:ilvl w:val="1"/>
          <w:numId w:val="6"/>
        </w:numPr>
        <w:spacing w:after="0"/>
        <w:rPr>
          <w:sz w:val="24"/>
          <w:szCs w:val="24"/>
        </w:rPr>
      </w:pPr>
      <w:r>
        <w:rPr>
          <w:sz w:val="24"/>
          <w:szCs w:val="24"/>
        </w:rPr>
        <w:t>Agents surveilled gambling ring from next-door row house with owner’s permission, using a “spike mic” in a crack in the wall which touched the heating duct in the neighboring house.</w:t>
      </w:r>
    </w:p>
    <w:p w:rsidR="001849A3" w:rsidRDefault="001849A3" w:rsidP="001849A3">
      <w:pPr>
        <w:pStyle w:val="ListParagraph"/>
        <w:numPr>
          <w:ilvl w:val="1"/>
          <w:numId w:val="6"/>
        </w:numPr>
        <w:spacing w:after="0"/>
        <w:rPr>
          <w:sz w:val="24"/>
          <w:szCs w:val="24"/>
        </w:rPr>
      </w:pPr>
      <w:r>
        <w:rPr>
          <w:sz w:val="24"/>
          <w:szCs w:val="24"/>
        </w:rPr>
        <w:t>Court ruled this a search: it “accomplished by means of an unauthorized physical penetration into the premises occupied by the petitioners.” (q.19)</w:t>
      </w:r>
    </w:p>
    <w:p w:rsidR="001849A3" w:rsidRDefault="001849A3" w:rsidP="001849A3">
      <w:pPr>
        <w:pStyle w:val="ListParagraph"/>
        <w:numPr>
          <w:ilvl w:val="1"/>
          <w:numId w:val="6"/>
        </w:numPr>
        <w:spacing w:after="0"/>
        <w:rPr>
          <w:sz w:val="24"/>
          <w:szCs w:val="24"/>
        </w:rPr>
      </w:pPr>
      <w:r>
        <w:rPr>
          <w:sz w:val="24"/>
          <w:szCs w:val="24"/>
        </w:rPr>
        <w:t xml:space="preserve">This case is distinguished from </w:t>
      </w:r>
      <w:r>
        <w:rPr>
          <w:i/>
          <w:sz w:val="24"/>
          <w:szCs w:val="24"/>
        </w:rPr>
        <w:t>Goldman</w:t>
      </w:r>
      <w:r>
        <w:rPr>
          <w:sz w:val="24"/>
          <w:szCs w:val="24"/>
        </w:rPr>
        <w:t xml:space="preserve"> by only a few inches!</w:t>
      </w:r>
    </w:p>
    <w:p w:rsidR="001849A3" w:rsidRDefault="001849A3" w:rsidP="001849A3">
      <w:pPr>
        <w:pStyle w:val="ListParagraph"/>
        <w:numPr>
          <w:ilvl w:val="1"/>
          <w:numId w:val="6"/>
        </w:numPr>
        <w:spacing w:after="0"/>
        <w:rPr>
          <w:sz w:val="24"/>
          <w:szCs w:val="24"/>
        </w:rPr>
      </w:pPr>
      <w:r>
        <w:rPr>
          <w:sz w:val="24"/>
          <w:szCs w:val="24"/>
        </w:rPr>
        <w:t>Steered away from discussing technical trespass law.</w:t>
      </w:r>
    </w:p>
    <w:p w:rsidR="001849A3" w:rsidRDefault="001849A3" w:rsidP="001849A3">
      <w:pPr>
        <w:spacing w:after="0"/>
        <w:rPr>
          <w:sz w:val="24"/>
          <w:szCs w:val="24"/>
        </w:rPr>
      </w:pPr>
    </w:p>
    <w:p w:rsidR="001849A3" w:rsidRDefault="001849A3" w:rsidP="001849A3">
      <w:pPr>
        <w:spacing w:after="0"/>
        <w:rPr>
          <w:sz w:val="24"/>
          <w:szCs w:val="24"/>
        </w:rPr>
      </w:pPr>
      <w:r>
        <w:rPr>
          <w:sz w:val="24"/>
          <w:szCs w:val="24"/>
        </w:rPr>
        <w:t>So: “The widespread belief that pre-</w:t>
      </w:r>
      <w:r>
        <w:rPr>
          <w:i/>
          <w:sz w:val="24"/>
          <w:szCs w:val="24"/>
        </w:rPr>
        <w:t>Katz</w:t>
      </w:r>
      <w:r>
        <w:rPr>
          <w:sz w:val="24"/>
          <w:szCs w:val="24"/>
        </w:rPr>
        <w:t xml:space="preserve"> decisions adopted a trespass test appears to be incorrect.” (19f.)</w:t>
      </w:r>
    </w:p>
    <w:p w:rsidR="001849A3" w:rsidRDefault="001849A3" w:rsidP="001849A3">
      <w:pPr>
        <w:spacing w:after="0"/>
        <w:rPr>
          <w:sz w:val="24"/>
          <w:szCs w:val="24"/>
        </w:rPr>
      </w:pPr>
    </w:p>
    <w:p w:rsidR="001849A3" w:rsidRDefault="001849A3" w:rsidP="001849A3">
      <w:pPr>
        <w:spacing w:after="0"/>
        <w:rPr>
          <w:sz w:val="24"/>
          <w:szCs w:val="24"/>
        </w:rPr>
      </w:pPr>
      <w:r>
        <w:rPr>
          <w:b/>
          <w:sz w:val="24"/>
          <w:szCs w:val="24"/>
          <w:u w:val="single"/>
        </w:rPr>
        <w:t>Creation of the Trespass Myth:</w:t>
      </w:r>
    </w:p>
    <w:p w:rsidR="001849A3" w:rsidRDefault="001849A3" w:rsidP="001849A3">
      <w:pPr>
        <w:spacing w:after="0"/>
        <w:rPr>
          <w:sz w:val="24"/>
          <w:szCs w:val="24"/>
        </w:rPr>
      </w:pPr>
      <w:r>
        <w:rPr>
          <w:sz w:val="24"/>
          <w:szCs w:val="24"/>
        </w:rPr>
        <w:t xml:space="preserve">(Because </w:t>
      </w:r>
      <w:r>
        <w:rPr>
          <w:i/>
          <w:sz w:val="24"/>
          <w:szCs w:val="24"/>
        </w:rPr>
        <w:t>Katz</w:t>
      </w:r>
      <w:r>
        <w:rPr>
          <w:sz w:val="24"/>
          <w:szCs w:val="24"/>
        </w:rPr>
        <w:t xml:space="preserve"> and another opinion say it was so!)</w:t>
      </w:r>
    </w:p>
    <w:p w:rsidR="001849A3" w:rsidRDefault="001849A3" w:rsidP="001849A3">
      <w:pPr>
        <w:spacing w:after="0"/>
        <w:rPr>
          <w:sz w:val="24"/>
          <w:szCs w:val="24"/>
        </w:rPr>
      </w:pPr>
    </w:p>
    <w:p w:rsidR="001849A3" w:rsidRDefault="001849A3" w:rsidP="001849A3">
      <w:pPr>
        <w:pStyle w:val="ListParagraph"/>
        <w:numPr>
          <w:ilvl w:val="0"/>
          <w:numId w:val="7"/>
        </w:numPr>
        <w:spacing w:after="0"/>
        <w:rPr>
          <w:sz w:val="24"/>
          <w:szCs w:val="24"/>
        </w:rPr>
      </w:pPr>
      <w:r>
        <w:rPr>
          <w:i/>
          <w:sz w:val="24"/>
          <w:szCs w:val="24"/>
        </w:rPr>
        <w:t>Warden v. Hayden</w:t>
      </w:r>
      <w:r>
        <w:rPr>
          <w:sz w:val="24"/>
          <w:szCs w:val="24"/>
        </w:rPr>
        <w:t xml:space="preserve"> [387 U.S. 294 (1967)]: </w:t>
      </w:r>
    </w:p>
    <w:p w:rsidR="001849A3" w:rsidRDefault="001849A3" w:rsidP="001849A3">
      <w:pPr>
        <w:pStyle w:val="ListParagraph"/>
        <w:numPr>
          <w:ilvl w:val="1"/>
          <w:numId w:val="7"/>
        </w:numPr>
        <w:spacing w:after="0"/>
        <w:rPr>
          <w:sz w:val="24"/>
          <w:szCs w:val="24"/>
        </w:rPr>
      </w:pPr>
      <w:r>
        <w:rPr>
          <w:sz w:val="24"/>
          <w:szCs w:val="24"/>
        </w:rPr>
        <w:t>Overturned the common law “mere evidence” rule</w:t>
      </w:r>
    </w:p>
    <w:p w:rsidR="001849A3" w:rsidRDefault="001849A3" w:rsidP="001849A3">
      <w:pPr>
        <w:pStyle w:val="ListParagraph"/>
        <w:numPr>
          <w:ilvl w:val="2"/>
          <w:numId w:val="7"/>
        </w:numPr>
        <w:spacing w:after="0"/>
        <w:rPr>
          <w:sz w:val="24"/>
          <w:szCs w:val="24"/>
        </w:rPr>
      </w:pPr>
      <w:r>
        <w:rPr>
          <w:sz w:val="24"/>
          <w:szCs w:val="24"/>
        </w:rPr>
        <w:t>Limited the purpose of warrants: “The government could not obtain a warrant to search for and seize mere evidence of crime.” (20)</w:t>
      </w:r>
    </w:p>
    <w:p w:rsidR="001849A3" w:rsidRDefault="001849A3" w:rsidP="001849A3">
      <w:pPr>
        <w:pStyle w:val="ListParagraph"/>
        <w:numPr>
          <w:ilvl w:val="1"/>
          <w:numId w:val="7"/>
        </w:numPr>
        <w:spacing w:after="0"/>
        <w:rPr>
          <w:sz w:val="24"/>
          <w:szCs w:val="24"/>
        </w:rPr>
      </w:pPr>
      <w:r>
        <w:rPr>
          <w:sz w:val="24"/>
          <w:szCs w:val="24"/>
        </w:rPr>
        <w:lastRenderedPageBreak/>
        <w:t>Property notion – “The government could obtain warrants to search for and seize evidence only if the possessor had no right to it (as would be the case with contraband or stolen goods).” (20)</w:t>
      </w:r>
    </w:p>
    <w:p w:rsidR="001849A3" w:rsidRDefault="001849A3" w:rsidP="001849A3">
      <w:pPr>
        <w:pStyle w:val="ListParagraph"/>
        <w:numPr>
          <w:ilvl w:val="1"/>
          <w:numId w:val="7"/>
        </w:numPr>
        <w:spacing w:after="0"/>
        <w:rPr>
          <w:sz w:val="24"/>
          <w:szCs w:val="24"/>
        </w:rPr>
      </w:pPr>
      <w:r>
        <w:rPr>
          <w:sz w:val="24"/>
          <w:szCs w:val="24"/>
        </w:rPr>
        <w:t xml:space="preserve">But </w:t>
      </w:r>
      <w:r>
        <w:rPr>
          <w:i/>
          <w:sz w:val="24"/>
          <w:szCs w:val="24"/>
        </w:rPr>
        <w:t>Hayden</w:t>
      </w:r>
      <w:r>
        <w:rPr>
          <w:sz w:val="24"/>
          <w:szCs w:val="24"/>
        </w:rPr>
        <w:t xml:space="preserve"> opinion noted a shift from </w:t>
      </w:r>
      <w:r>
        <w:rPr>
          <w:i/>
          <w:sz w:val="24"/>
          <w:szCs w:val="24"/>
        </w:rPr>
        <w:t>property</w:t>
      </w:r>
      <w:r>
        <w:rPr>
          <w:sz w:val="24"/>
          <w:szCs w:val="24"/>
        </w:rPr>
        <w:t xml:space="preserve"> to </w:t>
      </w:r>
      <w:r>
        <w:rPr>
          <w:i/>
          <w:sz w:val="24"/>
          <w:szCs w:val="24"/>
        </w:rPr>
        <w:t>privacy</w:t>
      </w:r>
      <w:r>
        <w:rPr>
          <w:sz w:val="24"/>
          <w:szCs w:val="24"/>
        </w:rPr>
        <w:t xml:space="preserve"> in Fourth Amendment law.</w:t>
      </w:r>
    </w:p>
    <w:p w:rsidR="001849A3" w:rsidRDefault="001849A3" w:rsidP="001849A3">
      <w:pPr>
        <w:pStyle w:val="ListParagraph"/>
        <w:spacing w:after="0"/>
        <w:ind w:left="1440"/>
        <w:rPr>
          <w:sz w:val="24"/>
          <w:szCs w:val="24"/>
        </w:rPr>
      </w:pPr>
    </w:p>
    <w:p w:rsidR="001849A3" w:rsidRDefault="001849A3" w:rsidP="001849A3">
      <w:pPr>
        <w:pStyle w:val="ListParagraph"/>
        <w:numPr>
          <w:ilvl w:val="0"/>
          <w:numId w:val="7"/>
        </w:numPr>
        <w:spacing w:after="0"/>
        <w:rPr>
          <w:sz w:val="24"/>
          <w:szCs w:val="24"/>
        </w:rPr>
      </w:pPr>
      <w:r>
        <w:rPr>
          <w:i/>
          <w:sz w:val="24"/>
          <w:szCs w:val="24"/>
        </w:rPr>
        <w:t>Katz</w:t>
      </w:r>
      <w:r>
        <w:rPr>
          <w:sz w:val="24"/>
          <w:szCs w:val="24"/>
        </w:rPr>
        <w:t xml:space="preserve"> claimed a prior trespass test, but the source is unclear.</w:t>
      </w:r>
    </w:p>
    <w:p w:rsidR="001849A3" w:rsidRDefault="001849A3" w:rsidP="001849A3">
      <w:pPr>
        <w:pStyle w:val="ListParagraph"/>
        <w:numPr>
          <w:ilvl w:val="0"/>
          <w:numId w:val="7"/>
        </w:numPr>
        <w:spacing w:after="0"/>
        <w:rPr>
          <w:sz w:val="24"/>
          <w:szCs w:val="24"/>
        </w:rPr>
      </w:pPr>
      <w:r>
        <w:rPr>
          <w:i/>
          <w:sz w:val="24"/>
          <w:szCs w:val="24"/>
        </w:rPr>
        <w:t>Olmstead</w:t>
      </w:r>
      <w:r>
        <w:rPr>
          <w:sz w:val="24"/>
          <w:szCs w:val="24"/>
        </w:rPr>
        <w:t xml:space="preserve"> and </w:t>
      </w:r>
      <w:r>
        <w:rPr>
          <w:i/>
          <w:sz w:val="24"/>
          <w:szCs w:val="24"/>
        </w:rPr>
        <w:t>Goldman</w:t>
      </w:r>
      <w:r>
        <w:rPr>
          <w:sz w:val="24"/>
          <w:szCs w:val="24"/>
        </w:rPr>
        <w:t xml:space="preserve"> were characterized as trespass cases, even though they weren’t.</w:t>
      </w:r>
    </w:p>
    <w:p w:rsidR="00463240" w:rsidRDefault="00463240" w:rsidP="001849A3">
      <w:pPr>
        <w:pStyle w:val="ListParagraph"/>
        <w:numPr>
          <w:ilvl w:val="0"/>
          <w:numId w:val="7"/>
        </w:numPr>
        <w:spacing w:after="0"/>
        <w:rPr>
          <w:sz w:val="24"/>
          <w:szCs w:val="24"/>
        </w:rPr>
      </w:pPr>
      <w:r>
        <w:rPr>
          <w:sz w:val="24"/>
          <w:szCs w:val="24"/>
        </w:rPr>
        <w:t>9th Circuit – search doctrine dependent on trespass</w:t>
      </w:r>
    </w:p>
    <w:p w:rsidR="00463240" w:rsidRDefault="00463240" w:rsidP="001849A3">
      <w:pPr>
        <w:pStyle w:val="ListParagraph"/>
        <w:numPr>
          <w:ilvl w:val="0"/>
          <w:numId w:val="7"/>
        </w:numPr>
        <w:spacing w:after="0"/>
        <w:rPr>
          <w:sz w:val="24"/>
          <w:szCs w:val="24"/>
        </w:rPr>
      </w:pPr>
      <w:r>
        <w:rPr>
          <w:sz w:val="24"/>
          <w:szCs w:val="24"/>
        </w:rPr>
        <w:t>2</w:t>
      </w:r>
      <w:r w:rsidRPr="00463240">
        <w:rPr>
          <w:sz w:val="24"/>
          <w:szCs w:val="24"/>
          <w:vertAlign w:val="superscript"/>
        </w:rPr>
        <w:t>nd</w:t>
      </w:r>
      <w:r>
        <w:rPr>
          <w:sz w:val="24"/>
          <w:szCs w:val="24"/>
        </w:rPr>
        <w:t xml:space="preserve"> Circuit – claimed “without analysis that </w:t>
      </w:r>
      <w:r>
        <w:rPr>
          <w:i/>
          <w:sz w:val="24"/>
          <w:szCs w:val="24"/>
        </w:rPr>
        <w:t>Goldman</w:t>
      </w:r>
      <w:r>
        <w:rPr>
          <w:sz w:val="24"/>
          <w:szCs w:val="24"/>
        </w:rPr>
        <w:t xml:space="preserve"> made ‘technical trespass’ an ‘essential’ requirement of a search.” (q.23)</w:t>
      </w:r>
    </w:p>
    <w:p w:rsidR="00463240" w:rsidRDefault="00463240" w:rsidP="001849A3">
      <w:pPr>
        <w:pStyle w:val="ListParagraph"/>
        <w:numPr>
          <w:ilvl w:val="0"/>
          <w:numId w:val="7"/>
        </w:numPr>
        <w:spacing w:after="0"/>
        <w:rPr>
          <w:sz w:val="24"/>
          <w:szCs w:val="24"/>
        </w:rPr>
      </w:pPr>
      <w:r>
        <w:rPr>
          <w:sz w:val="24"/>
          <w:szCs w:val="24"/>
        </w:rPr>
        <w:t xml:space="preserve">In </w:t>
      </w:r>
      <w:r>
        <w:rPr>
          <w:i/>
          <w:sz w:val="24"/>
          <w:szCs w:val="24"/>
        </w:rPr>
        <w:t>Katz</w:t>
      </w:r>
      <w:r>
        <w:rPr>
          <w:sz w:val="24"/>
          <w:szCs w:val="24"/>
        </w:rPr>
        <w:t>, U.S. relied on the above characterization.</w:t>
      </w:r>
    </w:p>
    <w:p w:rsidR="00463240" w:rsidRDefault="00463240" w:rsidP="00463240">
      <w:pPr>
        <w:pStyle w:val="ListParagraph"/>
        <w:numPr>
          <w:ilvl w:val="1"/>
          <w:numId w:val="7"/>
        </w:numPr>
        <w:spacing w:after="0"/>
        <w:rPr>
          <w:sz w:val="24"/>
          <w:szCs w:val="24"/>
        </w:rPr>
      </w:pPr>
      <w:r>
        <w:rPr>
          <w:sz w:val="24"/>
          <w:szCs w:val="24"/>
        </w:rPr>
        <w:t xml:space="preserve">E.g., </w:t>
      </w:r>
      <w:r w:rsidRPr="00463240">
        <w:rPr>
          <w:b/>
          <w:sz w:val="24"/>
          <w:szCs w:val="24"/>
        </w:rPr>
        <w:t xml:space="preserve">“the government’s brief claimed that </w:t>
      </w:r>
      <w:r w:rsidRPr="00463240">
        <w:rPr>
          <w:b/>
          <w:i/>
          <w:sz w:val="24"/>
          <w:szCs w:val="24"/>
        </w:rPr>
        <w:t>Goldman</w:t>
      </w:r>
      <w:r w:rsidRPr="00463240">
        <w:rPr>
          <w:b/>
          <w:sz w:val="24"/>
          <w:szCs w:val="24"/>
        </w:rPr>
        <w:t xml:space="preserve"> ‘has been deemed to stand for the proposition that a trespass, either of the eavesdropper or an eavesdropping device, is necessary to constitute a violation of the Fourth Amendment.”</w:t>
      </w:r>
      <w:r>
        <w:rPr>
          <w:sz w:val="24"/>
          <w:szCs w:val="24"/>
        </w:rPr>
        <w:t xml:space="preserve"> (q.23)</w:t>
      </w:r>
    </w:p>
    <w:p w:rsidR="00463240" w:rsidRDefault="00463240" w:rsidP="00463240">
      <w:pPr>
        <w:pStyle w:val="ListParagraph"/>
        <w:numPr>
          <w:ilvl w:val="1"/>
          <w:numId w:val="7"/>
        </w:numPr>
        <w:spacing w:after="0"/>
        <w:rPr>
          <w:sz w:val="24"/>
          <w:szCs w:val="24"/>
        </w:rPr>
      </w:pPr>
      <w:r>
        <w:rPr>
          <w:sz w:val="24"/>
          <w:szCs w:val="24"/>
        </w:rPr>
        <w:t>They were wrong, but they could say that the taping of the mic in the phone booth wasn’t a trespass, so therefore it wasn’t a search.</w:t>
      </w:r>
    </w:p>
    <w:p w:rsidR="00463240" w:rsidRDefault="00463240" w:rsidP="00463240">
      <w:pPr>
        <w:pStyle w:val="ListParagraph"/>
        <w:numPr>
          <w:ilvl w:val="0"/>
          <w:numId w:val="7"/>
        </w:numPr>
        <w:spacing w:after="0"/>
        <w:rPr>
          <w:sz w:val="24"/>
          <w:szCs w:val="24"/>
        </w:rPr>
      </w:pPr>
      <w:r>
        <w:rPr>
          <w:sz w:val="24"/>
          <w:szCs w:val="24"/>
        </w:rPr>
        <w:t xml:space="preserve">“Whatever the reason, </w:t>
      </w:r>
      <w:r>
        <w:rPr>
          <w:i/>
          <w:sz w:val="24"/>
          <w:szCs w:val="24"/>
        </w:rPr>
        <w:t>Katz</w:t>
      </w:r>
      <w:r>
        <w:rPr>
          <w:sz w:val="24"/>
          <w:szCs w:val="24"/>
        </w:rPr>
        <w:t xml:space="preserve"> </w:t>
      </w:r>
      <w:proofErr w:type="spellStart"/>
      <w:r>
        <w:rPr>
          <w:sz w:val="24"/>
          <w:szCs w:val="24"/>
        </w:rPr>
        <w:t>misportrayed</w:t>
      </w:r>
      <w:proofErr w:type="spellEnd"/>
      <w:r>
        <w:rPr>
          <w:sz w:val="24"/>
          <w:szCs w:val="24"/>
        </w:rPr>
        <w:t xml:space="preserve"> the history of Fourth Amendment searches. </w:t>
      </w:r>
      <w:r w:rsidRPr="00463240">
        <w:rPr>
          <w:b/>
          <w:sz w:val="24"/>
          <w:szCs w:val="24"/>
        </w:rPr>
        <w:t>The law had never adopted a trespass test.”</w:t>
      </w:r>
      <w:r>
        <w:rPr>
          <w:sz w:val="24"/>
          <w:szCs w:val="24"/>
        </w:rPr>
        <w:t xml:space="preserve"> (24)</w:t>
      </w:r>
    </w:p>
    <w:p w:rsidR="00463240" w:rsidRDefault="00463240" w:rsidP="00463240">
      <w:pPr>
        <w:pStyle w:val="ListParagraph"/>
        <w:numPr>
          <w:ilvl w:val="0"/>
          <w:numId w:val="7"/>
        </w:numPr>
        <w:spacing w:before="240" w:after="0"/>
        <w:rPr>
          <w:sz w:val="24"/>
          <w:szCs w:val="24"/>
        </w:rPr>
      </w:pPr>
      <w:r>
        <w:rPr>
          <w:sz w:val="24"/>
          <w:szCs w:val="24"/>
        </w:rPr>
        <w:t xml:space="preserve">“Nearly a half-century later, the myth lives on. To today’s lawyers and scholars, </w:t>
      </w:r>
      <w:r>
        <w:rPr>
          <w:i/>
          <w:sz w:val="24"/>
          <w:szCs w:val="24"/>
        </w:rPr>
        <w:t>Katz</w:t>
      </w:r>
      <w:r>
        <w:rPr>
          <w:sz w:val="24"/>
          <w:szCs w:val="24"/>
        </w:rPr>
        <w:t xml:space="preserve"> is the Fourth Amendment’s north star. </w:t>
      </w:r>
      <w:r w:rsidRPr="00463240">
        <w:rPr>
          <w:b/>
          <w:i/>
          <w:sz w:val="24"/>
          <w:szCs w:val="24"/>
        </w:rPr>
        <w:t>Katz</w:t>
      </w:r>
      <w:r w:rsidRPr="00463240">
        <w:rPr>
          <w:b/>
          <w:sz w:val="24"/>
          <w:szCs w:val="24"/>
        </w:rPr>
        <w:t xml:space="preserve"> claims to supplant a search doctrine based on trespass</w:t>
      </w:r>
      <w:r>
        <w:rPr>
          <w:sz w:val="24"/>
          <w:szCs w:val="24"/>
        </w:rPr>
        <w:t xml:space="preserve">, and subsequent scholars—and the Supreme Court in </w:t>
      </w:r>
      <w:r>
        <w:rPr>
          <w:i/>
          <w:sz w:val="24"/>
          <w:szCs w:val="24"/>
        </w:rPr>
        <w:t>Jones</w:t>
      </w:r>
      <w:r>
        <w:rPr>
          <w:sz w:val="24"/>
          <w:szCs w:val="24"/>
        </w:rPr>
        <w:t>—have assumed this to be true.” (24)</w:t>
      </w:r>
    </w:p>
    <w:p w:rsidR="00463240" w:rsidRDefault="00463240" w:rsidP="00463240">
      <w:pPr>
        <w:spacing w:before="240" w:after="0"/>
        <w:rPr>
          <w:sz w:val="24"/>
          <w:szCs w:val="24"/>
        </w:rPr>
      </w:pPr>
    </w:p>
    <w:p w:rsidR="00463240" w:rsidRDefault="00463240" w:rsidP="00463240">
      <w:pPr>
        <w:spacing w:before="240" w:after="0"/>
        <w:rPr>
          <w:sz w:val="24"/>
          <w:szCs w:val="24"/>
        </w:rPr>
      </w:pPr>
      <w:r>
        <w:rPr>
          <w:b/>
          <w:sz w:val="24"/>
          <w:szCs w:val="24"/>
          <w:u w:val="single"/>
        </w:rPr>
        <w:t xml:space="preserve">What Trespass Test did </w:t>
      </w:r>
      <w:r>
        <w:rPr>
          <w:b/>
          <w:i/>
          <w:sz w:val="24"/>
          <w:szCs w:val="24"/>
          <w:u w:val="single"/>
        </w:rPr>
        <w:t>Jones</w:t>
      </w:r>
      <w:r>
        <w:rPr>
          <w:b/>
          <w:sz w:val="24"/>
          <w:szCs w:val="24"/>
          <w:u w:val="single"/>
        </w:rPr>
        <w:t xml:space="preserve"> introduce?</w:t>
      </w:r>
    </w:p>
    <w:p w:rsidR="00463240" w:rsidRDefault="00463240" w:rsidP="00463240">
      <w:pPr>
        <w:spacing w:after="0"/>
        <w:rPr>
          <w:sz w:val="24"/>
          <w:szCs w:val="24"/>
        </w:rPr>
      </w:pPr>
      <w:r>
        <w:rPr>
          <w:sz w:val="24"/>
          <w:szCs w:val="24"/>
        </w:rPr>
        <w:t>“</w:t>
      </w:r>
      <w:r>
        <w:rPr>
          <w:i/>
          <w:sz w:val="24"/>
          <w:szCs w:val="24"/>
        </w:rPr>
        <w:t>Jones</w:t>
      </w:r>
      <w:r>
        <w:rPr>
          <w:sz w:val="24"/>
          <w:szCs w:val="24"/>
        </w:rPr>
        <w:t xml:space="preserve"> purports to restore a trespass test that never previously existed.” (24)</w:t>
      </w:r>
    </w:p>
    <w:p w:rsidR="00463240" w:rsidRDefault="00463240" w:rsidP="00463240">
      <w:pPr>
        <w:pStyle w:val="ListParagraph"/>
        <w:numPr>
          <w:ilvl w:val="0"/>
          <w:numId w:val="8"/>
        </w:numPr>
        <w:spacing w:after="0"/>
        <w:rPr>
          <w:sz w:val="24"/>
          <w:szCs w:val="24"/>
        </w:rPr>
      </w:pPr>
      <w:proofErr w:type="gramStart"/>
      <w:r>
        <w:rPr>
          <w:sz w:val="24"/>
          <w:szCs w:val="24"/>
        </w:rPr>
        <w:t>Therefore</w:t>
      </w:r>
      <w:proofErr w:type="gramEnd"/>
      <w:r>
        <w:rPr>
          <w:sz w:val="24"/>
          <w:szCs w:val="24"/>
        </w:rPr>
        <w:t xml:space="preserve"> actually there’s little precedent to guide courts.</w:t>
      </w:r>
    </w:p>
    <w:p w:rsidR="00463240" w:rsidRDefault="00463240" w:rsidP="00463240">
      <w:pPr>
        <w:pStyle w:val="ListParagraph"/>
        <w:numPr>
          <w:ilvl w:val="0"/>
          <w:numId w:val="8"/>
        </w:numPr>
        <w:spacing w:after="0"/>
        <w:rPr>
          <w:sz w:val="24"/>
          <w:szCs w:val="24"/>
        </w:rPr>
      </w:pPr>
      <w:r>
        <w:rPr>
          <w:sz w:val="24"/>
          <w:szCs w:val="24"/>
        </w:rPr>
        <w:t>“Trespass has taken many forms and changed over time, rendering it a tricky doctrine to pin down.” (24)</w:t>
      </w:r>
    </w:p>
    <w:p w:rsidR="00463240" w:rsidRDefault="00463240" w:rsidP="00463240">
      <w:pPr>
        <w:pStyle w:val="ListParagraph"/>
        <w:numPr>
          <w:ilvl w:val="0"/>
          <w:numId w:val="8"/>
        </w:numPr>
        <w:spacing w:after="0"/>
        <w:rPr>
          <w:sz w:val="24"/>
          <w:szCs w:val="24"/>
        </w:rPr>
      </w:pPr>
      <w:r>
        <w:rPr>
          <w:sz w:val="24"/>
          <w:szCs w:val="24"/>
        </w:rPr>
        <w:t xml:space="preserve">“Accordion-like” definition of trespass—both broad and narrow:  </w:t>
      </w:r>
    </w:p>
    <w:p w:rsidR="00463240" w:rsidRDefault="00463240" w:rsidP="00463240">
      <w:pPr>
        <w:pStyle w:val="ListParagraph"/>
        <w:numPr>
          <w:ilvl w:val="1"/>
          <w:numId w:val="8"/>
        </w:numPr>
        <w:spacing w:after="0"/>
        <w:rPr>
          <w:sz w:val="24"/>
          <w:szCs w:val="24"/>
        </w:rPr>
      </w:pPr>
      <w:r>
        <w:rPr>
          <w:sz w:val="24"/>
          <w:szCs w:val="24"/>
        </w:rPr>
        <w:t xml:space="preserve">Any transgression </w:t>
      </w:r>
      <w:r w:rsidRPr="00463240">
        <w:rPr>
          <w:sz w:val="24"/>
          <w:szCs w:val="24"/>
        </w:rPr>
        <w:sym w:font="Wingdings" w:char="F0DF"/>
      </w:r>
      <w:r w:rsidRPr="00463240">
        <w:rPr>
          <w:sz w:val="24"/>
          <w:szCs w:val="24"/>
        </w:rPr>
        <w:sym w:font="Wingdings" w:char="F0E0"/>
      </w:r>
      <w:r w:rsidR="00FA1210">
        <w:rPr>
          <w:sz w:val="24"/>
          <w:szCs w:val="24"/>
        </w:rPr>
        <w:t>only refers to entry into physical space</w:t>
      </w:r>
    </w:p>
    <w:p w:rsidR="00FA1210" w:rsidRDefault="00FA1210" w:rsidP="00FA1210">
      <w:pPr>
        <w:spacing w:after="0"/>
        <w:rPr>
          <w:sz w:val="24"/>
          <w:szCs w:val="24"/>
        </w:rPr>
      </w:pPr>
    </w:p>
    <w:p w:rsidR="00FA1210" w:rsidRDefault="00FA1210" w:rsidP="00FA1210">
      <w:pPr>
        <w:spacing w:after="0"/>
        <w:rPr>
          <w:sz w:val="24"/>
          <w:szCs w:val="24"/>
        </w:rPr>
      </w:pPr>
      <w:r>
        <w:rPr>
          <w:i/>
          <w:sz w:val="24"/>
          <w:szCs w:val="24"/>
        </w:rPr>
        <w:t>Jones</w:t>
      </w:r>
      <w:r>
        <w:rPr>
          <w:sz w:val="24"/>
          <w:szCs w:val="24"/>
        </w:rPr>
        <w:t xml:space="preserve"> and Trespass:</w:t>
      </w:r>
    </w:p>
    <w:p w:rsidR="00FA1210" w:rsidRDefault="00FA1210" w:rsidP="00FA1210">
      <w:pPr>
        <w:pStyle w:val="ListParagraph"/>
        <w:numPr>
          <w:ilvl w:val="0"/>
          <w:numId w:val="9"/>
        </w:numPr>
        <w:spacing w:after="0"/>
        <w:rPr>
          <w:sz w:val="24"/>
          <w:szCs w:val="24"/>
        </w:rPr>
      </w:pPr>
      <w:r>
        <w:rPr>
          <w:sz w:val="24"/>
          <w:szCs w:val="24"/>
        </w:rPr>
        <w:t>Agents installed GPS device under car</w:t>
      </w:r>
    </w:p>
    <w:p w:rsidR="00FA1210" w:rsidRDefault="00FA1210" w:rsidP="00FA1210">
      <w:pPr>
        <w:pStyle w:val="ListParagraph"/>
        <w:numPr>
          <w:ilvl w:val="0"/>
          <w:numId w:val="9"/>
        </w:numPr>
        <w:spacing w:after="0"/>
        <w:rPr>
          <w:sz w:val="24"/>
          <w:szCs w:val="24"/>
        </w:rPr>
      </w:pPr>
      <w:r>
        <w:rPr>
          <w:sz w:val="24"/>
          <w:szCs w:val="24"/>
        </w:rPr>
        <w:t>Trespass? – not IN car, but ON/UNDER it.</w:t>
      </w:r>
    </w:p>
    <w:p w:rsidR="00FA1210" w:rsidRDefault="00FA1210" w:rsidP="00FA1210">
      <w:pPr>
        <w:pStyle w:val="ListParagraph"/>
        <w:numPr>
          <w:ilvl w:val="0"/>
          <w:numId w:val="9"/>
        </w:numPr>
        <w:spacing w:after="0"/>
        <w:rPr>
          <w:sz w:val="24"/>
          <w:szCs w:val="24"/>
        </w:rPr>
      </w:pPr>
      <w:r>
        <w:rPr>
          <w:sz w:val="24"/>
          <w:szCs w:val="24"/>
        </w:rPr>
        <w:t>“The Court’s opinion breezes by why a trespass occurred. The Court describes the act as ‘trespassory’ and announces a conclusion: ‘We have no doubt that such a physical intrusion would have been considered a ‘search’ within the meaning of the Fourth Amendment when it was adopted.’” (q.25)</w:t>
      </w:r>
    </w:p>
    <w:p w:rsidR="00FA1210" w:rsidRDefault="00FA1210" w:rsidP="00FA1210">
      <w:pPr>
        <w:pStyle w:val="ListParagraph"/>
        <w:numPr>
          <w:ilvl w:val="1"/>
          <w:numId w:val="9"/>
        </w:numPr>
        <w:spacing w:after="0"/>
        <w:rPr>
          <w:sz w:val="24"/>
          <w:szCs w:val="24"/>
        </w:rPr>
      </w:pPr>
      <w:r>
        <w:rPr>
          <w:sz w:val="24"/>
          <w:szCs w:val="24"/>
        </w:rPr>
        <w:t>(Obviously an originalist understanding of ‘search’)</w:t>
      </w:r>
    </w:p>
    <w:p w:rsidR="00FA1210" w:rsidRDefault="00FA1210" w:rsidP="00FA1210">
      <w:pPr>
        <w:pStyle w:val="ListParagraph"/>
        <w:numPr>
          <w:ilvl w:val="0"/>
          <w:numId w:val="9"/>
        </w:numPr>
        <w:spacing w:after="0"/>
        <w:rPr>
          <w:sz w:val="24"/>
          <w:szCs w:val="24"/>
        </w:rPr>
      </w:pPr>
      <w:r>
        <w:rPr>
          <w:sz w:val="24"/>
          <w:szCs w:val="24"/>
        </w:rPr>
        <w:lastRenderedPageBreak/>
        <w:t>“Justice Scalia’s expression of confidence substitutes for analysis, hinting that the conclusion may be harder to explain than Justice Scalia lets on.” (25)</w:t>
      </w:r>
    </w:p>
    <w:p w:rsidR="00FA1210" w:rsidRDefault="00FA1210" w:rsidP="00FA1210">
      <w:pPr>
        <w:pStyle w:val="ListParagraph"/>
        <w:spacing w:after="0"/>
        <w:rPr>
          <w:sz w:val="24"/>
          <w:szCs w:val="24"/>
        </w:rPr>
      </w:pPr>
    </w:p>
    <w:p w:rsidR="00FA1210" w:rsidRDefault="00FA1210" w:rsidP="00FA1210">
      <w:pPr>
        <w:pStyle w:val="ListParagraph"/>
        <w:numPr>
          <w:ilvl w:val="0"/>
          <w:numId w:val="9"/>
        </w:numPr>
        <w:spacing w:after="0"/>
        <w:rPr>
          <w:sz w:val="24"/>
          <w:szCs w:val="24"/>
        </w:rPr>
      </w:pPr>
      <w:r>
        <w:rPr>
          <w:sz w:val="24"/>
          <w:szCs w:val="24"/>
        </w:rPr>
        <w:t>“perhaps the trespass standard tracks the common law doctrine most directly suited to each of the four constitutionally protected areas, ‘persons, houses, papers, and effects.” (25)</w:t>
      </w:r>
    </w:p>
    <w:p w:rsidR="00FA1210" w:rsidRDefault="00FA1210" w:rsidP="00FA1210">
      <w:pPr>
        <w:pStyle w:val="ListParagraph"/>
        <w:spacing w:after="0"/>
        <w:rPr>
          <w:sz w:val="24"/>
          <w:szCs w:val="24"/>
        </w:rPr>
      </w:pPr>
    </w:p>
    <w:p w:rsidR="00FA1210" w:rsidRDefault="00FA1210" w:rsidP="00FA1210">
      <w:pPr>
        <w:pStyle w:val="ListParagraph"/>
        <w:numPr>
          <w:ilvl w:val="0"/>
          <w:numId w:val="9"/>
        </w:numPr>
        <w:spacing w:after="0"/>
        <w:rPr>
          <w:sz w:val="24"/>
          <w:szCs w:val="24"/>
        </w:rPr>
      </w:pPr>
      <w:r>
        <w:rPr>
          <w:i/>
          <w:sz w:val="24"/>
          <w:szCs w:val="24"/>
        </w:rPr>
        <w:t>Georgia v. Randolph</w:t>
      </w:r>
      <w:r>
        <w:rPr>
          <w:sz w:val="24"/>
          <w:szCs w:val="24"/>
        </w:rPr>
        <w:t xml:space="preserve"> [547 U.S. 103 (2006)]:</w:t>
      </w:r>
    </w:p>
    <w:p w:rsidR="00FA1210" w:rsidRDefault="00FA1210" w:rsidP="00FA1210">
      <w:pPr>
        <w:pStyle w:val="ListParagraph"/>
        <w:numPr>
          <w:ilvl w:val="1"/>
          <w:numId w:val="9"/>
        </w:numPr>
        <w:spacing w:after="0"/>
        <w:rPr>
          <w:sz w:val="24"/>
          <w:szCs w:val="24"/>
        </w:rPr>
      </w:pPr>
      <w:r>
        <w:rPr>
          <w:sz w:val="24"/>
          <w:szCs w:val="24"/>
        </w:rPr>
        <w:t xml:space="preserve"> Can police search house of co-owning husband and wife when only one consented (and one refused)?</w:t>
      </w:r>
    </w:p>
    <w:p w:rsidR="00FA1210" w:rsidRDefault="00FA1210" w:rsidP="00FA1210">
      <w:pPr>
        <w:pStyle w:val="ListParagraph"/>
        <w:numPr>
          <w:ilvl w:val="1"/>
          <w:numId w:val="9"/>
        </w:numPr>
        <w:spacing w:after="0"/>
        <w:rPr>
          <w:sz w:val="24"/>
          <w:szCs w:val="24"/>
        </w:rPr>
      </w:pPr>
      <w:r>
        <w:rPr>
          <w:sz w:val="24"/>
          <w:szCs w:val="24"/>
        </w:rPr>
        <w:t xml:space="preserve">Stevens’ concurrence said that “an originalist would have had to conclude that a husband’s consent was all that mattered in </w:t>
      </w:r>
      <w:r>
        <w:rPr>
          <w:i/>
          <w:sz w:val="24"/>
          <w:szCs w:val="24"/>
        </w:rPr>
        <w:t>Randolph</w:t>
      </w:r>
      <w:r>
        <w:rPr>
          <w:sz w:val="24"/>
          <w:szCs w:val="24"/>
        </w:rPr>
        <w:t xml:space="preserve"> because he was the primary property holder at common law.” (IOW, originalists cannot keep up with the times!) (q.26)</w:t>
      </w:r>
    </w:p>
    <w:p w:rsidR="00FA1210" w:rsidRDefault="00FA1210" w:rsidP="00FA1210">
      <w:pPr>
        <w:pStyle w:val="ListParagraph"/>
        <w:numPr>
          <w:ilvl w:val="1"/>
          <w:numId w:val="9"/>
        </w:numPr>
        <w:spacing w:after="0"/>
        <w:rPr>
          <w:sz w:val="24"/>
          <w:szCs w:val="24"/>
        </w:rPr>
      </w:pPr>
      <w:r>
        <w:rPr>
          <w:sz w:val="24"/>
          <w:szCs w:val="24"/>
        </w:rPr>
        <w:t>“Justice Scalia took the bait…” (27)</w:t>
      </w:r>
    </w:p>
    <w:p w:rsidR="00FA1210" w:rsidRDefault="00FA1210" w:rsidP="00FA1210">
      <w:pPr>
        <w:pStyle w:val="ListParagraph"/>
        <w:numPr>
          <w:ilvl w:val="2"/>
          <w:numId w:val="9"/>
        </w:numPr>
        <w:spacing w:after="0"/>
        <w:rPr>
          <w:sz w:val="24"/>
          <w:szCs w:val="24"/>
        </w:rPr>
      </w:pPr>
      <w:r>
        <w:rPr>
          <w:sz w:val="24"/>
          <w:szCs w:val="24"/>
        </w:rPr>
        <w:t xml:space="preserve">Scalia says originalists are fine with the </w:t>
      </w:r>
      <w:r>
        <w:rPr>
          <w:i/>
          <w:sz w:val="24"/>
          <w:szCs w:val="24"/>
        </w:rPr>
        <w:t>law</w:t>
      </w:r>
      <w:r>
        <w:rPr>
          <w:sz w:val="24"/>
          <w:szCs w:val="24"/>
        </w:rPr>
        <w:t xml:space="preserve"> changing</w:t>
      </w:r>
    </w:p>
    <w:p w:rsidR="00FA1210" w:rsidRDefault="00FA1210" w:rsidP="00FA1210">
      <w:pPr>
        <w:pStyle w:val="ListParagraph"/>
        <w:numPr>
          <w:ilvl w:val="2"/>
          <w:numId w:val="9"/>
        </w:numPr>
        <w:spacing w:after="0"/>
        <w:rPr>
          <w:sz w:val="24"/>
          <w:szCs w:val="24"/>
        </w:rPr>
      </w:pPr>
      <w:r>
        <w:rPr>
          <w:sz w:val="24"/>
          <w:szCs w:val="24"/>
        </w:rPr>
        <w:t xml:space="preserve">But this contradicts his stance in </w:t>
      </w:r>
      <w:r>
        <w:rPr>
          <w:i/>
          <w:sz w:val="24"/>
          <w:szCs w:val="24"/>
        </w:rPr>
        <w:t>Jones</w:t>
      </w:r>
      <w:r>
        <w:rPr>
          <w:sz w:val="24"/>
          <w:szCs w:val="24"/>
        </w:rPr>
        <w:t>, which is a throwback to 18</w:t>
      </w:r>
      <w:r w:rsidRPr="00FA1210">
        <w:rPr>
          <w:sz w:val="24"/>
          <w:szCs w:val="24"/>
          <w:vertAlign w:val="superscript"/>
        </w:rPr>
        <w:t>th</w:t>
      </w:r>
      <w:r>
        <w:rPr>
          <w:sz w:val="24"/>
          <w:szCs w:val="24"/>
        </w:rPr>
        <w:t xml:space="preserve"> c. definitions.</w:t>
      </w:r>
    </w:p>
    <w:p w:rsidR="00FA1210" w:rsidRDefault="00FA1210" w:rsidP="00FA1210">
      <w:pPr>
        <w:pStyle w:val="ListParagraph"/>
        <w:spacing w:after="0"/>
        <w:ind w:left="2160"/>
        <w:rPr>
          <w:sz w:val="24"/>
          <w:szCs w:val="24"/>
        </w:rPr>
      </w:pPr>
    </w:p>
    <w:p w:rsidR="00FA1210" w:rsidRDefault="00FA1210" w:rsidP="00FA1210">
      <w:pPr>
        <w:pStyle w:val="ListParagraph"/>
        <w:numPr>
          <w:ilvl w:val="0"/>
          <w:numId w:val="9"/>
        </w:numPr>
        <w:spacing w:after="0"/>
        <w:rPr>
          <w:sz w:val="24"/>
          <w:szCs w:val="24"/>
        </w:rPr>
      </w:pPr>
      <w:proofErr w:type="spellStart"/>
      <w:r>
        <w:rPr>
          <w:i/>
          <w:sz w:val="24"/>
          <w:szCs w:val="24"/>
        </w:rPr>
        <w:t>Kyllo</w:t>
      </w:r>
      <w:proofErr w:type="spellEnd"/>
      <w:r>
        <w:rPr>
          <w:i/>
          <w:sz w:val="24"/>
          <w:szCs w:val="24"/>
        </w:rPr>
        <w:t xml:space="preserve"> v. U.S.</w:t>
      </w:r>
      <w:r>
        <w:rPr>
          <w:sz w:val="24"/>
          <w:szCs w:val="24"/>
        </w:rPr>
        <w:t xml:space="preserve"> [533 U.S. 27 (2001)]: heat sensor &amp; marijuana greenhouse</w:t>
      </w:r>
    </w:p>
    <w:p w:rsidR="00FA1210" w:rsidRDefault="00FA1210" w:rsidP="00FA1210">
      <w:pPr>
        <w:pStyle w:val="ListParagraph"/>
        <w:numPr>
          <w:ilvl w:val="1"/>
          <w:numId w:val="9"/>
        </w:numPr>
        <w:spacing w:after="0"/>
        <w:rPr>
          <w:sz w:val="24"/>
          <w:szCs w:val="24"/>
        </w:rPr>
      </w:pPr>
      <w:r>
        <w:rPr>
          <w:sz w:val="24"/>
          <w:szCs w:val="24"/>
        </w:rPr>
        <w:t>It’s a Fourth Amendment search when government used new technology to obtain, from inside a home, information they could only have gotten previously via trespass. Scalia’s test—what information would have been accessible in the 18</w:t>
      </w:r>
      <w:r w:rsidRPr="00FA1210">
        <w:rPr>
          <w:sz w:val="24"/>
          <w:szCs w:val="24"/>
          <w:vertAlign w:val="superscript"/>
        </w:rPr>
        <w:t>th</w:t>
      </w:r>
      <w:r>
        <w:rPr>
          <w:sz w:val="24"/>
          <w:szCs w:val="24"/>
        </w:rPr>
        <w:t xml:space="preserve"> c. absent trespass?</w:t>
      </w:r>
    </w:p>
    <w:p w:rsidR="00FA1210" w:rsidRDefault="00FA1210" w:rsidP="00FA1210">
      <w:pPr>
        <w:pStyle w:val="ListParagraph"/>
        <w:spacing w:after="0"/>
        <w:ind w:left="1440"/>
        <w:rPr>
          <w:sz w:val="24"/>
          <w:szCs w:val="24"/>
        </w:rPr>
      </w:pPr>
    </w:p>
    <w:p w:rsidR="00FA1210" w:rsidRDefault="00FA1210" w:rsidP="00FA1210">
      <w:pPr>
        <w:pStyle w:val="ListParagraph"/>
        <w:numPr>
          <w:ilvl w:val="0"/>
          <w:numId w:val="9"/>
        </w:numPr>
        <w:spacing w:after="0"/>
        <w:rPr>
          <w:sz w:val="24"/>
          <w:szCs w:val="24"/>
        </w:rPr>
      </w:pPr>
      <w:r>
        <w:rPr>
          <w:sz w:val="24"/>
          <w:szCs w:val="24"/>
        </w:rPr>
        <w:t>Actually, “search” has had a surprisingly stable definition:</w:t>
      </w:r>
    </w:p>
    <w:p w:rsidR="00FA1210" w:rsidRDefault="00FA1210" w:rsidP="00FA1210">
      <w:pPr>
        <w:pStyle w:val="ListParagraph"/>
        <w:numPr>
          <w:ilvl w:val="1"/>
          <w:numId w:val="9"/>
        </w:numPr>
        <w:spacing w:after="0"/>
        <w:rPr>
          <w:sz w:val="24"/>
          <w:szCs w:val="24"/>
        </w:rPr>
      </w:pPr>
      <w:r>
        <w:rPr>
          <w:sz w:val="24"/>
          <w:szCs w:val="24"/>
        </w:rPr>
        <w:t>No formal shift post-</w:t>
      </w:r>
      <w:r>
        <w:rPr>
          <w:i/>
          <w:sz w:val="24"/>
          <w:szCs w:val="24"/>
        </w:rPr>
        <w:t>Katz</w:t>
      </w:r>
    </w:p>
    <w:p w:rsidR="00FA1210" w:rsidRDefault="00FA1210" w:rsidP="00FA1210">
      <w:pPr>
        <w:pStyle w:val="ListParagraph"/>
        <w:numPr>
          <w:ilvl w:val="1"/>
          <w:numId w:val="9"/>
        </w:numPr>
        <w:spacing w:after="0"/>
        <w:rPr>
          <w:sz w:val="24"/>
          <w:szCs w:val="24"/>
        </w:rPr>
      </w:pPr>
      <w:r>
        <w:rPr>
          <w:sz w:val="24"/>
          <w:szCs w:val="24"/>
        </w:rPr>
        <w:t>Always interpret “search” “with an eye to the policy question of how much power to give government agencies.” (28)</w:t>
      </w:r>
    </w:p>
    <w:p w:rsidR="00FA1210" w:rsidRDefault="00FA1210" w:rsidP="00FA1210">
      <w:pPr>
        <w:pStyle w:val="ListParagraph"/>
        <w:numPr>
          <w:ilvl w:val="1"/>
          <w:numId w:val="9"/>
        </w:numPr>
        <w:spacing w:after="0"/>
        <w:rPr>
          <w:sz w:val="24"/>
          <w:szCs w:val="24"/>
        </w:rPr>
      </w:pPr>
      <w:r>
        <w:rPr>
          <w:sz w:val="24"/>
          <w:szCs w:val="24"/>
        </w:rPr>
        <w:t>Range of inquiry:</w:t>
      </w:r>
    </w:p>
    <w:p w:rsidR="00FA1210" w:rsidRDefault="00FA1210" w:rsidP="00FA1210">
      <w:pPr>
        <w:pStyle w:val="ListParagraph"/>
        <w:numPr>
          <w:ilvl w:val="2"/>
          <w:numId w:val="9"/>
        </w:numPr>
        <w:spacing w:after="0"/>
        <w:rPr>
          <w:sz w:val="24"/>
          <w:szCs w:val="24"/>
        </w:rPr>
      </w:pPr>
      <w:r>
        <w:rPr>
          <w:sz w:val="24"/>
          <w:szCs w:val="24"/>
        </w:rPr>
        <w:t>Degree of infringement on privacy</w:t>
      </w:r>
    </w:p>
    <w:p w:rsidR="00FA1210" w:rsidRDefault="00FA1210" w:rsidP="00FA1210">
      <w:pPr>
        <w:pStyle w:val="ListParagraph"/>
        <w:numPr>
          <w:ilvl w:val="2"/>
          <w:numId w:val="9"/>
        </w:numPr>
        <w:spacing w:after="0"/>
        <w:rPr>
          <w:sz w:val="24"/>
          <w:szCs w:val="24"/>
        </w:rPr>
      </w:pPr>
      <w:r>
        <w:rPr>
          <w:sz w:val="24"/>
          <w:szCs w:val="24"/>
        </w:rPr>
        <w:t>Intrusiveness of the act</w:t>
      </w:r>
    </w:p>
    <w:p w:rsidR="00FA1210" w:rsidRDefault="00FA1210" w:rsidP="00FA1210">
      <w:pPr>
        <w:pStyle w:val="ListParagraph"/>
        <w:numPr>
          <w:ilvl w:val="2"/>
          <w:numId w:val="9"/>
        </w:numPr>
        <w:spacing w:after="0"/>
        <w:rPr>
          <w:sz w:val="24"/>
          <w:szCs w:val="24"/>
        </w:rPr>
      </w:pPr>
      <w:r>
        <w:rPr>
          <w:sz w:val="24"/>
          <w:szCs w:val="24"/>
        </w:rPr>
        <w:t>Government’s need to successfully investigate crimes</w:t>
      </w:r>
    </w:p>
    <w:p w:rsidR="00FA1210" w:rsidRDefault="00FA1210" w:rsidP="00FA1210">
      <w:pPr>
        <w:pStyle w:val="ListParagraph"/>
        <w:spacing w:after="0"/>
        <w:ind w:left="2160"/>
        <w:rPr>
          <w:sz w:val="24"/>
          <w:szCs w:val="24"/>
        </w:rPr>
      </w:pPr>
    </w:p>
    <w:p w:rsidR="00FA1210" w:rsidRDefault="00FA1210" w:rsidP="00FA1210">
      <w:pPr>
        <w:pStyle w:val="ListParagraph"/>
        <w:numPr>
          <w:ilvl w:val="0"/>
          <w:numId w:val="9"/>
        </w:numPr>
        <w:spacing w:after="0"/>
        <w:rPr>
          <w:sz w:val="24"/>
          <w:szCs w:val="24"/>
        </w:rPr>
      </w:pPr>
      <w:r>
        <w:rPr>
          <w:sz w:val="24"/>
          <w:szCs w:val="24"/>
        </w:rPr>
        <w:t>“Reasonable expectation of privacy” test(s) (Orin Kerr’s terms)</w:t>
      </w:r>
    </w:p>
    <w:p w:rsidR="00FA1210" w:rsidRDefault="00FA1210" w:rsidP="00FA1210">
      <w:pPr>
        <w:pStyle w:val="ListParagraph"/>
        <w:numPr>
          <w:ilvl w:val="1"/>
          <w:numId w:val="9"/>
        </w:numPr>
        <w:spacing w:after="0"/>
        <w:rPr>
          <w:sz w:val="24"/>
          <w:szCs w:val="24"/>
        </w:rPr>
      </w:pPr>
      <w:r>
        <w:rPr>
          <w:b/>
          <w:sz w:val="24"/>
          <w:szCs w:val="24"/>
        </w:rPr>
        <w:t>Probabilistic model:</w:t>
      </w:r>
      <w:r>
        <w:rPr>
          <w:sz w:val="24"/>
          <w:szCs w:val="24"/>
        </w:rPr>
        <w:t xml:space="preserve"> “An expectation of privacy becomes reasonable as the likelihood decreases that others would invade that privacy.” (28)</w:t>
      </w:r>
    </w:p>
    <w:p w:rsidR="00FA1210" w:rsidRDefault="00F67FBC" w:rsidP="00FA1210">
      <w:pPr>
        <w:pStyle w:val="ListParagraph"/>
        <w:numPr>
          <w:ilvl w:val="1"/>
          <w:numId w:val="9"/>
        </w:numPr>
        <w:spacing w:after="0"/>
        <w:rPr>
          <w:sz w:val="24"/>
          <w:szCs w:val="24"/>
        </w:rPr>
      </w:pPr>
      <w:r>
        <w:rPr>
          <w:b/>
          <w:sz w:val="24"/>
          <w:szCs w:val="24"/>
        </w:rPr>
        <w:t>Private facts model:</w:t>
      </w:r>
      <w:r>
        <w:rPr>
          <w:sz w:val="24"/>
          <w:szCs w:val="24"/>
        </w:rPr>
        <w:t xml:space="preserve"> “a reasonable expectation of privacy is violated when the government’s act reveals particular private information” (28)</w:t>
      </w:r>
    </w:p>
    <w:p w:rsidR="00F67FBC" w:rsidRDefault="00F67FBC" w:rsidP="00FA1210">
      <w:pPr>
        <w:pStyle w:val="ListParagraph"/>
        <w:numPr>
          <w:ilvl w:val="1"/>
          <w:numId w:val="9"/>
        </w:numPr>
        <w:spacing w:after="0"/>
        <w:rPr>
          <w:sz w:val="24"/>
          <w:szCs w:val="24"/>
        </w:rPr>
      </w:pPr>
      <w:r>
        <w:rPr>
          <w:b/>
          <w:sz w:val="24"/>
          <w:szCs w:val="24"/>
        </w:rPr>
        <w:t>Positive law model:</w:t>
      </w:r>
      <w:r>
        <w:rPr>
          <w:sz w:val="24"/>
          <w:szCs w:val="24"/>
        </w:rPr>
        <w:t xml:space="preserve"> violation of privacy is associated with violation of </w:t>
      </w:r>
      <w:proofErr w:type="spellStart"/>
      <w:r>
        <w:rPr>
          <w:sz w:val="24"/>
          <w:szCs w:val="24"/>
        </w:rPr>
        <w:t>nonconstitutional</w:t>
      </w:r>
      <w:proofErr w:type="spellEnd"/>
      <w:r>
        <w:rPr>
          <w:sz w:val="24"/>
          <w:szCs w:val="24"/>
        </w:rPr>
        <w:t xml:space="preserve"> law such as property law.</w:t>
      </w:r>
    </w:p>
    <w:p w:rsidR="00F67FBC" w:rsidRDefault="00F67FBC" w:rsidP="00F67FBC">
      <w:pPr>
        <w:pStyle w:val="ListParagraph"/>
        <w:numPr>
          <w:ilvl w:val="1"/>
          <w:numId w:val="9"/>
        </w:numPr>
        <w:spacing w:after="0"/>
        <w:rPr>
          <w:sz w:val="24"/>
          <w:szCs w:val="24"/>
        </w:rPr>
      </w:pPr>
      <w:r>
        <w:rPr>
          <w:b/>
          <w:sz w:val="24"/>
          <w:szCs w:val="24"/>
        </w:rPr>
        <w:t>Policy model:</w:t>
      </w:r>
      <w:r>
        <w:rPr>
          <w:sz w:val="24"/>
          <w:szCs w:val="24"/>
        </w:rPr>
        <w:t xml:space="preserve"> is it “normatively desirable to limit the government’s power in a particular setting”? (29)</w:t>
      </w:r>
    </w:p>
    <w:p w:rsidR="00F67FBC" w:rsidRDefault="00F67FBC" w:rsidP="00F67FBC">
      <w:pPr>
        <w:pStyle w:val="ListParagraph"/>
        <w:spacing w:after="0"/>
        <w:ind w:left="1440"/>
        <w:rPr>
          <w:sz w:val="24"/>
          <w:szCs w:val="24"/>
        </w:rPr>
      </w:pPr>
    </w:p>
    <w:p w:rsidR="00F67FBC" w:rsidRDefault="00F67FBC" w:rsidP="00F67FBC">
      <w:pPr>
        <w:pStyle w:val="ListParagraph"/>
        <w:numPr>
          <w:ilvl w:val="0"/>
          <w:numId w:val="9"/>
        </w:numPr>
        <w:spacing w:after="0"/>
        <w:rPr>
          <w:sz w:val="24"/>
          <w:szCs w:val="24"/>
        </w:rPr>
      </w:pPr>
      <w:r>
        <w:rPr>
          <w:sz w:val="24"/>
          <w:szCs w:val="24"/>
        </w:rPr>
        <w:lastRenderedPageBreak/>
        <w:t xml:space="preserve">“To many commentators, the mix of arguments makes the </w:t>
      </w:r>
      <w:r>
        <w:rPr>
          <w:i/>
          <w:sz w:val="24"/>
          <w:szCs w:val="24"/>
        </w:rPr>
        <w:t>Katz</w:t>
      </w:r>
      <w:r>
        <w:rPr>
          <w:sz w:val="24"/>
          <w:szCs w:val="24"/>
        </w:rPr>
        <w:t xml:space="preserve"> test incoherent.” (29)</w:t>
      </w:r>
    </w:p>
    <w:p w:rsidR="00F67FBC" w:rsidRDefault="00F67FBC" w:rsidP="00F67FBC">
      <w:pPr>
        <w:pStyle w:val="ListParagraph"/>
        <w:numPr>
          <w:ilvl w:val="1"/>
          <w:numId w:val="9"/>
        </w:numPr>
        <w:spacing w:after="0"/>
        <w:rPr>
          <w:sz w:val="24"/>
          <w:szCs w:val="24"/>
        </w:rPr>
      </w:pPr>
      <w:r>
        <w:rPr>
          <w:sz w:val="24"/>
          <w:szCs w:val="24"/>
        </w:rPr>
        <w:t xml:space="preserve">But Orin Kerr thinks that “The open-ended nature of the </w:t>
      </w:r>
      <w:r>
        <w:rPr>
          <w:i/>
          <w:sz w:val="24"/>
          <w:szCs w:val="24"/>
        </w:rPr>
        <w:t>Katz</w:t>
      </w:r>
      <w:r>
        <w:rPr>
          <w:sz w:val="24"/>
          <w:szCs w:val="24"/>
        </w:rPr>
        <w:t xml:space="preserve"> test allows the Court to pick models based on which best identifies the kinds of troublesome law enforcement practices that </w:t>
      </w:r>
      <w:proofErr w:type="gramStart"/>
      <w:r>
        <w:rPr>
          <w:sz w:val="24"/>
          <w:szCs w:val="24"/>
        </w:rPr>
        <w:t>are in need of</w:t>
      </w:r>
      <w:proofErr w:type="gramEnd"/>
      <w:r>
        <w:rPr>
          <w:sz w:val="24"/>
          <w:szCs w:val="24"/>
        </w:rPr>
        <w:t xml:space="preserve"> regulation.” (29)</w:t>
      </w:r>
    </w:p>
    <w:p w:rsidR="00F67FBC" w:rsidRPr="00F67FBC" w:rsidRDefault="00F67FBC" w:rsidP="00F67FBC">
      <w:pPr>
        <w:spacing w:after="0"/>
        <w:rPr>
          <w:sz w:val="24"/>
          <w:szCs w:val="24"/>
        </w:rPr>
      </w:pPr>
      <w:r w:rsidRPr="00F67FBC">
        <w:rPr>
          <w:sz w:val="24"/>
          <w:szCs w:val="24"/>
        </w:rPr>
        <w:t xml:space="preserve">“The surprise is how much search doctrine remained the same after </w:t>
      </w:r>
      <w:r w:rsidRPr="00F67FBC">
        <w:rPr>
          <w:i/>
          <w:sz w:val="24"/>
          <w:szCs w:val="24"/>
        </w:rPr>
        <w:t xml:space="preserve">Katz.” </w:t>
      </w:r>
      <w:r w:rsidRPr="00F67FBC">
        <w:rPr>
          <w:sz w:val="24"/>
          <w:szCs w:val="24"/>
        </w:rPr>
        <w:t>(30)</w:t>
      </w:r>
    </w:p>
    <w:p w:rsidR="00F67FBC" w:rsidRPr="00F67FBC" w:rsidRDefault="00F67FBC" w:rsidP="00F67FBC">
      <w:pPr>
        <w:spacing w:after="0"/>
        <w:rPr>
          <w:sz w:val="24"/>
          <w:szCs w:val="24"/>
        </w:rPr>
      </w:pPr>
      <w:r>
        <w:rPr>
          <w:sz w:val="24"/>
          <w:szCs w:val="24"/>
        </w:rPr>
        <w:t xml:space="preserve">(The cases below, all later than </w:t>
      </w:r>
      <w:r>
        <w:rPr>
          <w:i/>
          <w:sz w:val="24"/>
          <w:szCs w:val="24"/>
        </w:rPr>
        <w:t>Katz</w:t>
      </w:r>
      <w:r>
        <w:rPr>
          <w:sz w:val="24"/>
          <w:szCs w:val="24"/>
        </w:rPr>
        <w:t>, each reaffirmed conclusions of cases pre-</w:t>
      </w:r>
      <w:r>
        <w:rPr>
          <w:i/>
          <w:sz w:val="24"/>
          <w:szCs w:val="24"/>
        </w:rPr>
        <w:t>Katz</w:t>
      </w:r>
      <w:r>
        <w:rPr>
          <w:sz w:val="24"/>
          <w:szCs w:val="24"/>
        </w:rPr>
        <w:t>.)</w:t>
      </w:r>
    </w:p>
    <w:p w:rsidR="00F67FBC" w:rsidRDefault="00F67FBC" w:rsidP="00F67FBC">
      <w:pPr>
        <w:pStyle w:val="ListParagraph"/>
        <w:numPr>
          <w:ilvl w:val="0"/>
          <w:numId w:val="9"/>
        </w:numPr>
        <w:spacing w:after="0"/>
        <w:rPr>
          <w:sz w:val="24"/>
          <w:szCs w:val="24"/>
        </w:rPr>
      </w:pPr>
      <w:r>
        <w:rPr>
          <w:i/>
          <w:sz w:val="24"/>
          <w:szCs w:val="24"/>
        </w:rPr>
        <w:t>TX v. Brown</w:t>
      </w:r>
      <w:r>
        <w:rPr>
          <w:sz w:val="24"/>
          <w:szCs w:val="24"/>
        </w:rPr>
        <w:t xml:space="preserve"> [460 U.S. 730 (1983)]: flashlight is </w:t>
      </w:r>
      <w:proofErr w:type="gramStart"/>
      <w:r>
        <w:rPr>
          <w:sz w:val="24"/>
          <w:szCs w:val="24"/>
        </w:rPr>
        <w:t>not  search</w:t>
      </w:r>
      <w:proofErr w:type="gramEnd"/>
    </w:p>
    <w:p w:rsidR="00F67FBC" w:rsidRDefault="00F67FBC" w:rsidP="00F67FBC">
      <w:pPr>
        <w:pStyle w:val="ListParagraph"/>
        <w:numPr>
          <w:ilvl w:val="0"/>
          <w:numId w:val="9"/>
        </w:numPr>
        <w:spacing w:after="0"/>
        <w:rPr>
          <w:sz w:val="24"/>
          <w:szCs w:val="24"/>
        </w:rPr>
      </w:pPr>
      <w:r>
        <w:rPr>
          <w:i/>
          <w:sz w:val="24"/>
          <w:szCs w:val="24"/>
        </w:rPr>
        <w:t>U.S. v. White</w:t>
      </w:r>
      <w:r>
        <w:rPr>
          <w:sz w:val="24"/>
          <w:szCs w:val="24"/>
        </w:rPr>
        <w:t xml:space="preserve"> [401 U.S. 745 (1971)]: no search if undercover agent was wearing wire</w:t>
      </w:r>
    </w:p>
    <w:p w:rsidR="00F67FBC" w:rsidRDefault="00F67FBC" w:rsidP="00F67FBC">
      <w:pPr>
        <w:pStyle w:val="ListParagraph"/>
        <w:numPr>
          <w:ilvl w:val="0"/>
          <w:numId w:val="9"/>
        </w:numPr>
        <w:spacing w:after="0"/>
        <w:rPr>
          <w:sz w:val="24"/>
          <w:szCs w:val="24"/>
        </w:rPr>
      </w:pPr>
      <w:r>
        <w:rPr>
          <w:i/>
          <w:sz w:val="24"/>
          <w:szCs w:val="24"/>
        </w:rPr>
        <w:t xml:space="preserve">Oliver v. U.S. </w:t>
      </w:r>
      <w:r>
        <w:rPr>
          <w:sz w:val="24"/>
          <w:szCs w:val="24"/>
        </w:rPr>
        <w:t>[466 U.S. 170 (1984)]: Open-field doctrine</w:t>
      </w:r>
    </w:p>
    <w:p w:rsidR="00F67FBC" w:rsidRDefault="00F67FBC" w:rsidP="00F67FBC">
      <w:pPr>
        <w:spacing w:after="0"/>
        <w:rPr>
          <w:sz w:val="24"/>
          <w:szCs w:val="24"/>
        </w:rPr>
      </w:pPr>
    </w:p>
    <w:p w:rsidR="00F67FBC" w:rsidRDefault="00F67FBC" w:rsidP="00F67FBC">
      <w:pPr>
        <w:spacing w:after="0"/>
        <w:rPr>
          <w:sz w:val="24"/>
          <w:szCs w:val="24"/>
        </w:rPr>
      </w:pPr>
      <w:r>
        <w:rPr>
          <w:sz w:val="24"/>
          <w:szCs w:val="24"/>
        </w:rPr>
        <w:t>“The textual ambiguity of ‘searches’ has allowed judicial attention to focus on what police practices are sufficiently invasive to require regulation.” (30)</w:t>
      </w:r>
    </w:p>
    <w:p w:rsidR="00F67FBC" w:rsidRDefault="00F67FBC" w:rsidP="00F67FBC">
      <w:pPr>
        <w:spacing w:after="0"/>
        <w:rPr>
          <w:sz w:val="24"/>
          <w:szCs w:val="24"/>
        </w:rPr>
      </w:pPr>
    </w:p>
    <w:p w:rsidR="00F67FBC" w:rsidRPr="00F67FBC" w:rsidRDefault="00F67FBC" w:rsidP="00F67FBC">
      <w:pPr>
        <w:spacing w:after="0"/>
        <w:rPr>
          <w:sz w:val="24"/>
          <w:szCs w:val="24"/>
        </w:rPr>
      </w:pPr>
      <w:r>
        <w:rPr>
          <w:sz w:val="24"/>
          <w:szCs w:val="24"/>
        </w:rPr>
        <w:t xml:space="preserve">“cases both before and after </w:t>
      </w:r>
      <w:r>
        <w:rPr>
          <w:i/>
          <w:sz w:val="24"/>
          <w:szCs w:val="24"/>
        </w:rPr>
        <w:t>Katz</w:t>
      </w:r>
      <w:r>
        <w:rPr>
          <w:sz w:val="24"/>
          <w:szCs w:val="24"/>
        </w:rPr>
        <w:t xml:space="preserve"> have struggled to identify the precise line when Fourth Amendment protection begins in light of its significance for police power. Whatever label courts use, the need to identify that line will remain.” (31)</w:t>
      </w:r>
    </w:p>
    <w:p w:rsidR="00F67FBC" w:rsidRDefault="00F67FBC" w:rsidP="00F67FBC">
      <w:pPr>
        <w:spacing w:after="0"/>
        <w:rPr>
          <w:sz w:val="24"/>
          <w:szCs w:val="24"/>
        </w:rPr>
      </w:pPr>
    </w:p>
    <w:sectPr w:rsidR="00F67FBC" w:rsidSect="00241F1F">
      <w:headerReference w:type="default" r:id="rId7"/>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5905" w:rsidRDefault="007A5905" w:rsidP="00F67FBC">
      <w:pPr>
        <w:spacing w:after="0" w:line="240" w:lineRule="auto"/>
      </w:pPr>
      <w:r>
        <w:separator/>
      </w:r>
    </w:p>
  </w:endnote>
  <w:endnote w:type="continuationSeparator" w:id="0">
    <w:p w:rsidR="007A5905" w:rsidRDefault="007A5905" w:rsidP="00F67F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5905" w:rsidRDefault="007A5905" w:rsidP="00F67FBC">
      <w:pPr>
        <w:spacing w:after="0" w:line="240" w:lineRule="auto"/>
      </w:pPr>
      <w:r>
        <w:separator/>
      </w:r>
    </w:p>
  </w:footnote>
  <w:footnote w:type="continuationSeparator" w:id="0">
    <w:p w:rsidR="007A5905" w:rsidRDefault="007A5905" w:rsidP="00F67F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6285214"/>
      <w:docPartObj>
        <w:docPartGallery w:val="Page Numbers (Margins)"/>
        <w:docPartUnique/>
      </w:docPartObj>
    </w:sdtPr>
    <w:sdtContent>
      <w:p w:rsidR="00F67FBC" w:rsidRDefault="00F67FBC">
        <w:pPr>
          <w:pStyle w:val="Header"/>
        </w:pPr>
        <w:r>
          <w:rPr>
            <w:noProof/>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381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7FBC" w:rsidRPr="00F67FBC" w:rsidRDefault="00F67FBC">
                              <w:pPr>
                                <w:pStyle w:val="Footer"/>
                                <w:rPr>
                                  <w:rFonts w:asciiTheme="majorHAnsi" w:eastAsiaTheme="majorEastAsia" w:hAnsiTheme="majorHAnsi" w:cstheme="majorBidi"/>
                                  <w:sz w:val="28"/>
                                  <w:szCs w:val="28"/>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sidRPr="00F67FBC">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r>
                                <w:rPr>
                                  <w:rFonts w:asciiTheme="majorHAnsi" w:eastAsiaTheme="majorEastAsia" w:hAnsiTheme="majorHAnsi" w:cstheme="majorBidi"/>
                                  <w:noProof/>
                                  <w:sz w:val="44"/>
                                  <w:szCs w:val="44"/>
                                </w:rPr>
                                <w:t xml:space="preserve">  </w:t>
                              </w:r>
                              <w:r>
                                <w:rPr>
                                  <w:rFonts w:asciiTheme="majorHAnsi" w:eastAsiaTheme="majorEastAsia" w:hAnsiTheme="majorHAnsi" w:cstheme="majorBidi"/>
                                  <w:noProof/>
                                  <w:sz w:val="28"/>
                                  <w:szCs w:val="28"/>
                                </w:rPr>
                                <w:t>Orin Kerr on Trespass</w:t>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" o:allowincell="f" filled="f" stroked="f">
                  <v:textbox style="layout-flow:vertical;mso-layout-flow-alt:bottom-to-top;mso-fit-shape-to-text:t">
                    <w:txbxContent>
                      <w:p w:rsidR="00F67FBC" w:rsidRPr="00F67FBC" w:rsidRDefault="00F67FBC">
                        <w:pPr>
                          <w:pStyle w:val="Footer"/>
                          <w:rPr>
                            <w:rFonts w:asciiTheme="majorHAnsi" w:eastAsiaTheme="majorEastAsia" w:hAnsiTheme="majorHAnsi" w:cstheme="majorBidi"/>
                            <w:sz w:val="28"/>
                            <w:szCs w:val="28"/>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sidRPr="00F67FBC">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r>
                          <w:rPr>
                            <w:rFonts w:asciiTheme="majorHAnsi" w:eastAsiaTheme="majorEastAsia" w:hAnsiTheme="majorHAnsi" w:cstheme="majorBidi"/>
                            <w:noProof/>
                            <w:sz w:val="44"/>
                            <w:szCs w:val="44"/>
                          </w:rPr>
                          <w:t xml:space="preserve">  </w:t>
                        </w:r>
                        <w:r>
                          <w:rPr>
                            <w:rFonts w:asciiTheme="majorHAnsi" w:eastAsiaTheme="majorEastAsia" w:hAnsiTheme="majorHAnsi" w:cstheme="majorBidi"/>
                            <w:noProof/>
                            <w:sz w:val="28"/>
                            <w:szCs w:val="28"/>
                          </w:rPr>
                          <w:t>Orin Kerr on Trespass</w:t>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DC7840"/>
    <w:multiLevelType w:val="hybridMultilevel"/>
    <w:tmpl w:val="EF867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4E174A"/>
    <w:multiLevelType w:val="hybridMultilevel"/>
    <w:tmpl w:val="543CF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DD5380"/>
    <w:multiLevelType w:val="hybridMultilevel"/>
    <w:tmpl w:val="2A0C79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9F6AA6"/>
    <w:multiLevelType w:val="hybridMultilevel"/>
    <w:tmpl w:val="3FEA5B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1036DA"/>
    <w:multiLevelType w:val="hybridMultilevel"/>
    <w:tmpl w:val="FD880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6F69E1"/>
    <w:multiLevelType w:val="hybridMultilevel"/>
    <w:tmpl w:val="6CC42F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37640A9"/>
    <w:multiLevelType w:val="hybridMultilevel"/>
    <w:tmpl w:val="B0A678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BF1962"/>
    <w:multiLevelType w:val="hybridMultilevel"/>
    <w:tmpl w:val="D7C2D9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FEF58C3"/>
    <w:multiLevelType w:val="hybridMultilevel"/>
    <w:tmpl w:val="0FCA1B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5"/>
  </w:num>
  <w:num w:numId="6">
    <w:abstractNumId w:val="6"/>
  </w:num>
  <w:num w:numId="7">
    <w:abstractNumId w:val="7"/>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7CD"/>
    <w:rsid w:val="000447CD"/>
    <w:rsid w:val="00147E01"/>
    <w:rsid w:val="001849A3"/>
    <w:rsid w:val="00193C88"/>
    <w:rsid w:val="00241F1F"/>
    <w:rsid w:val="002E60B4"/>
    <w:rsid w:val="003B2D57"/>
    <w:rsid w:val="00463240"/>
    <w:rsid w:val="007A5905"/>
    <w:rsid w:val="00874973"/>
    <w:rsid w:val="00B26813"/>
    <w:rsid w:val="00F67FBC"/>
    <w:rsid w:val="00FA12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5A7B8F"/>
  <w15:chartTrackingRefBased/>
  <w15:docId w15:val="{EB506340-74F4-4C5D-89D4-EE6866DFE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47CD"/>
    <w:pPr>
      <w:ind w:left="720"/>
      <w:contextualSpacing/>
    </w:pPr>
  </w:style>
  <w:style w:type="paragraph" w:styleId="Header">
    <w:name w:val="header"/>
    <w:basedOn w:val="Normal"/>
    <w:link w:val="HeaderChar"/>
    <w:uiPriority w:val="99"/>
    <w:unhideWhenUsed/>
    <w:rsid w:val="00F67F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7FBC"/>
  </w:style>
  <w:style w:type="paragraph" w:styleId="Footer">
    <w:name w:val="footer"/>
    <w:basedOn w:val="Normal"/>
    <w:link w:val="FooterChar"/>
    <w:uiPriority w:val="99"/>
    <w:unhideWhenUsed/>
    <w:rsid w:val="00F67F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7F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7</Pages>
  <Words>2116</Words>
  <Characters>12067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Britton</dc:creator>
  <cp:keywords/>
  <dc:description/>
  <cp:lastModifiedBy>Josh Britton</cp:lastModifiedBy>
  <cp:revision>2</cp:revision>
  <dcterms:created xsi:type="dcterms:W3CDTF">2018-01-15T17:46:00Z</dcterms:created>
  <dcterms:modified xsi:type="dcterms:W3CDTF">2018-01-15T20:49:00Z</dcterms:modified>
</cp:coreProperties>
</file>