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B06BE3">
        <w:rPr>
          <w:sz w:val="24"/>
          <w:szCs w:val="24"/>
        </w:rPr>
        <w:t xml:space="preserve">Commonwealth of PA, </w:t>
      </w:r>
      <w:proofErr w:type="spellStart"/>
      <w:r w:rsidR="00B06BE3">
        <w:rPr>
          <w:sz w:val="24"/>
          <w:szCs w:val="24"/>
        </w:rPr>
        <w:t>Appellee</w:t>
      </w:r>
      <w:proofErr w:type="spellEnd"/>
      <w:r w:rsidR="00B06BE3">
        <w:rPr>
          <w:sz w:val="24"/>
          <w:szCs w:val="24"/>
        </w:rPr>
        <w:t>, v. Michael C. Leach, Sr., Appellant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B06BE3" w:rsidRPr="00B06BE3">
        <w:rPr>
          <w:sz w:val="24"/>
          <w:szCs w:val="24"/>
        </w:rPr>
        <w:t>J.</w:t>
      </w:r>
      <w:r w:rsidR="00B06BE3">
        <w:rPr>
          <w:b/>
          <w:sz w:val="24"/>
          <w:szCs w:val="24"/>
        </w:rPr>
        <w:t xml:space="preserve"> </w:t>
      </w:r>
      <w:proofErr w:type="spellStart"/>
      <w:r w:rsidR="00B06BE3">
        <w:rPr>
          <w:sz w:val="24"/>
          <w:szCs w:val="24"/>
        </w:rPr>
        <w:t>Tamilia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B06BE3">
        <w:rPr>
          <w:sz w:val="24"/>
          <w:szCs w:val="24"/>
        </w:rPr>
        <w:t>1999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B06BE3">
        <w:rPr>
          <w:sz w:val="24"/>
          <w:szCs w:val="24"/>
        </w:rPr>
        <w:t>PFA, ICC, Stalking</w:t>
      </w:r>
      <w:r w:rsidR="00C21595">
        <w:rPr>
          <w:sz w:val="24"/>
          <w:szCs w:val="24"/>
        </w:rPr>
        <w:t>, 13 tires, 3 windshields, excessive sentence, harassment, “course of conduct”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B06BE3">
        <w:rPr>
          <w:sz w:val="24"/>
          <w:szCs w:val="24"/>
        </w:rPr>
        <w:t xml:space="preserve">While under PFA order, defendant vandalized plaintiff’s vehicle repeatedly, flattening 13 tires and smashing 3 windshields.  Sentenced to 3-5 years in prison plus 8 more </w:t>
      </w:r>
      <w:proofErr w:type="gramStart"/>
      <w:r w:rsidR="00B06BE3">
        <w:rPr>
          <w:sz w:val="24"/>
          <w:szCs w:val="24"/>
        </w:rPr>
        <w:t>years</w:t>
      </w:r>
      <w:proofErr w:type="gramEnd"/>
      <w:r w:rsidR="00B06BE3">
        <w:rPr>
          <w:sz w:val="24"/>
          <w:szCs w:val="24"/>
        </w:rPr>
        <w:t xml:space="preserve"> probation.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</w:p>
    <w:p w:rsidR="00B06BE3" w:rsidRDefault="00B06BE3" w:rsidP="00B06BE3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Was the punishment excessive for single count of stalking?  (30X standard Sentencing Guidelines range)</w:t>
      </w:r>
    </w:p>
    <w:p w:rsidR="00B06BE3" w:rsidRPr="00B06BE3" w:rsidRDefault="00B06BE3" w:rsidP="00B06BE3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How many counts of stalking should have been entered, since there was only a single “course of conduct” in view?  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C21595" w:rsidRDefault="00E16E68" w:rsidP="00C2159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</w:p>
    <w:p w:rsidR="00C21595" w:rsidRDefault="00C21595" w:rsidP="00C21595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Superior Court affirms Trial Court’s judgments of sentence of one-year probation with respect to each of the first eight acts of stalking.</w:t>
      </w:r>
    </w:p>
    <w:p w:rsidR="00C21595" w:rsidRDefault="00C21595" w:rsidP="00C21595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Also affirms Trial Court’s judgment of sentence of 3-5 years imprisonment as not being excessive.</w:t>
      </w:r>
    </w:p>
    <w:p w:rsidR="00C21595" w:rsidRPr="00C21595" w:rsidRDefault="00C21595" w:rsidP="00C21595">
      <w:pPr>
        <w:pStyle w:val="ListParagraph"/>
        <w:spacing w:after="0"/>
        <w:rPr>
          <w:sz w:val="24"/>
          <w:szCs w:val="24"/>
        </w:rPr>
      </w:pPr>
    </w:p>
    <w:p w:rsidR="008160EB" w:rsidRDefault="00E16E68" w:rsidP="008160EB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</w:p>
    <w:p w:rsidR="008160EB" w:rsidRDefault="008160EB" w:rsidP="008160EB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Additional acts are necessary to support a “course of conduct” called stalking; but the additional acts are, by definition, </w:t>
      </w:r>
      <w:proofErr w:type="spellStart"/>
      <w:r>
        <w:rPr>
          <w:sz w:val="24"/>
          <w:szCs w:val="24"/>
        </w:rPr>
        <w:t>stalkings</w:t>
      </w:r>
      <w:proofErr w:type="spellEnd"/>
      <w:r>
        <w:rPr>
          <w:sz w:val="24"/>
          <w:szCs w:val="24"/>
        </w:rPr>
        <w:t>.</w:t>
      </w:r>
    </w:p>
    <w:p w:rsidR="008160EB" w:rsidRDefault="008160EB" w:rsidP="008160EB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color w:val="171E22"/>
        </w:rPr>
        <w:t xml:space="preserve">“In the present case, we find stalking, as defined by the legislature, </w:t>
      </w:r>
      <w:proofErr w:type="gramStart"/>
      <w:r>
        <w:rPr>
          <w:color w:val="171E22"/>
        </w:rPr>
        <w:t>occurs</w:t>
      </w:r>
      <w:proofErr w:type="gramEnd"/>
      <w:r>
        <w:rPr>
          <w:color w:val="171E22"/>
        </w:rPr>
        <w:t xml:space="preserve"> with each act involved in an established course of conduct, and forms the basis for an independent charge.”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Com. v. Leach</w:t>
      </w:r>
      <w:r>
        <w:rPr>
          <w:color w:val="171E22"/>
        </w:rPr>
        <w:t>, 1999 PA Super 72, 612 (Pa. Super. Ct. 1999)</w:t>
      </w:r>
    </w:p>
    <w:p w:rsidR="008160EB" w:rsidRPr="008160EB" w:rsidRDefault="008160EB" w:rsidP="008160EB">
      <w:pPr>
        <w:pStyle w:val="ListParagraph"/>
        <w:spacing w:after="0"/>
        <w:rPr>
          <w:sz w:val="24"/>
          <w:szCs w:val="24"/>
        </w:rPr>
      </w:pPr>
    </w:p>
    <w:p w:rsidR="0015215A" w:rsidRPr="00B06BE3" w:rsidRDefault="0015215A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Trial Court Input:</w:t>
      </w:r>
      <w:r w:rsidR="00B06BE3">
        <w:rPr>
          <w:sz w:val="24"/>
          <w:szCs w:val="24"/>
        </w:rPr>
        <w:t xml:space="preserve">  In Memorandum, did not represent correctly the number of stalking counts that the defendant was sentenced for (one got the incarceration, </w:t>
      </w:r>
      <w:proofErr w:type="gramStart"/>
      <w:r w:rsidR="00B06BE3">
        <w:rPr>
          <w:sz w:val="24"/>
          <w:szCs w:val="24"/>
        </w:rPr>
        <w:t>then</w:t>
      </w:r>
      <w:proofErr w:type="gramEnd"/>
      <w:r w:rsidR="00B06BE3">
        <w:rPr>
          <w:sz w:val="24"/>
          <w:szCs w:val="24"/>
        </w:rPr>
        <w:t xml:space="preserve"> the next 8 each got one year’s probation).</w:t>
      </w:r>
    </w:p>
    <w:p w:rsidR="0015215A" w:rsidRDefault="0015215A" w:rsidP="008160E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Dicta:</w:t>
      </w:r>
    </w:p>
    <w:p w:rsidR="008160EB" w:rsidRPr="008160EB" w:rsidRDefault="008160EB" w:rsidP="008160EB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The Superior Court notes that 18 Pa. C.S.A. Section 2709, Harassment and stalking, could be worded more clearly to indicate that </w:t>
      </w:r>
      <w:r>
        <w:rPr>
          <w:i/>
          <w:sz w:val="24"/>
          <w:szCs w:val="24"/>
        </w:rPr>
        <w:t>each</w:t>
      </w:r>
      <w:r>
        <w:rPr>
          <w:sz w:val="24"/>
          <w:szCs w:val="24"/>
        </w:rPr>
        <w:t xml:space="preserve"> incidence of stalking is a separate offense.  (Other states apparently do this better and don’t leave themselves open to challenge on this issue.)</w:t>
      </w:r>
    </w:p>
    <w:p w:rsidR="008160EB" w:rsidRPr="008160EB" w:rsidRDefault="008160EB" w:rsidP="008160EB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color w:val="171E22"/>
        </w:rPr>
        <w:t>“Having established the course of conduct, each act must carry with it a commensurate penalty, for the effect of treating all as a single crime would be to denigrate the total chronic and repetitive imposition of harm with its debilitating progression into perpetual fear and immobility.”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Com. v. Leach</w:t>
      </w:r>
      <w:r>
        <w:rPr>
          <w:color w:val="171E22"/>
        </w:rPr>
        <w:t>, 1999 PA Super 72, 612 (Pa. Super. Ct. 1999)</w:t>
      </w:r>
    </w:p>
    <w:p w:rsidR="008160EB" w:rsidRPr="008160EB" w:rsidRDefault="008160EB" w:rsidP="008160EB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color w:val="171E22"/>
        </w:rPr>
        <w:t>Stalking often involves an escalation of violence</w:t>
      </w:r>
      <w:r w:rsidR="00C21595">
        <w:rPr>
          <w:color w:val="171E22"/>
        </w:rPr>
        <w:t>, so it’s essential that each act be punishable.</w:t>
      </w:r>
    </w:p>
    <w:p w:rsidR="008160EB" w:rsidRPr="008160EB" w:rsidRDefault="008160EB" w:rsidP="008160EB">
      <w:pPr>
        <w:pStyle w:val="ListParagraph"/>
        <w:spacing w:after="0"/>
        <w:rPr>
          <w:b/>
          <w:sz w:val="24"/>
          <w:szCs w:val="24"/>
        </w:rPr>
      </w:pPr>
    </w:p>
    <w:p w:rsidR="0015215A" w:rsidRDefault="006A18CC" w:rsidP="006A18CC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Concurring </w:t>
      </w:r>
      <w:r w:rsidR="0015215A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 xml:space="preserve"> </w:t>
      </w:r>
      <w:r w:rsidR="00E16E68">
        <w:rPr>
          <w:b/>
          <w:sz w:val="24"/>
          <w:szCs w:val="24"/>
        </w:rPr>
        <w:t>Dissent</w:t>
      </w:r>
      <w:r>
        <w:rPr>
          <w:b/>
          <w:sz w:val="24"/>
          <w:szCs w:val="24"/>
        </w:rPr>
        <w:t>ing Opinion</w:t>
      </w:r>
      <w:r w:rsidR="00E16E68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:rsidR="00C21595" w:rsidRPr="00C21595" w:rsidRDefault="00C21595" w:rsidP="00C21595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J. </w:t>
      </w:r>
      <w:proofErr w:type="spellStart"/>
      <w:r>
        <w:rPr>
          <w:sz w:val="24"/>
          <w:szCs w:val="24"/>
        </w:rPr>
        <w:t>Hudock</w:t>
      </w:r>
      <w:proofErr w:type="spellEnd"/>
      <w:r>
        <w:rPr>
          <w:sz w:val="24"/>
          <w:szCs w:val="24"/>
        </w:rPr>
        <w:t xml:space="preserve">:  Concurs with most, but does not agree that the FIRST act of criminal mischief constitutes stalking.  (First act is merely vandalism.)  It </w:t>
      </w:r>
      <w:r>
        <w:rPr>
          <w:color w:val="171E22"/>
          <w:shd w:val="clear" w:color="auto" w:fill="FFFFFF"/>
        </w:rPr>
        <w:t>“cannot rise to stalking because of subsequent events. It is either criminal when it is done or it is not.”</w:t>
      </w:r>
      <w:r>
        <w:rPr>
          <w:rStyle w:val="apple-converted-space"/>
          <w:color w:val="171E22"/>
          <w:shd w:val="clear" w:color="auto" w:fill="FFFFFF"/>
        </w:rPr>
        <w:t> </w:t>
      </w:r>
      <w:r>
        <w:rPr>
          <w:i/>
          <w:iCs/>
          <w:color w:val="171E22"/>
          <w:shd w:val="clear" w:color="auto" w:fill="FFFFFF"/>
        </w:rPr>
        <w:t>Com. v. Leach</w:t>
      </w:r>
      <w:r>
        <w:rPr>
          <w:color w:val="171E22"/>
          <w:shd w:val="clear" w:color="auto" w:fill="FFFFFF"/>
        </w:rPr>
        <w:t>, 1999 PA Super 72, 613 (Pa. Super. Ct. 1999).  (Thinks court should vacate the first act of vandalism but keep the rest of the sentence.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8160EB" w:rsidRPr="008160EB" w:rsidRDefault="008160EB" w:rsidP="008160EB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r>
        <w:rPr>
          <w:color w:val="171E22"/>
        </w:rPr>
        <w:t>“Appellant argues his nine incidents of criminal mischief constitute repetitive acts in support of a single stalking conviction, not nine stalking convictions.”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Com. v. Leach</w:t>
      </w:r>
      <w:r>
        <w:rPr>
          <w:color w:val="171E22"/>
        </w:rPr>
        <w:t>, 1999 PA Super 72, 611 (Pa. Super. Ct. 1999)</w:t>
      </w:r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B06BE3" w:rsidRDefault="00B06BE3" w:rsidP="00B06BE3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color w:val="171E22"/>
          <w:sz w:val="24"/>
          <w:szCs w:val="24"/>
        </w:rPr>
      </w:pPr>
      <w:r w:rsidRPr="00B06BE3">
        <w:rPr>
          <w:b/>
          <w:sz w:val="24"/>
          <w:szCs w:val="24"/>
        </w:rPr>
        <w:t>18 PA C.S.A. Section 2709:</w:t>
      </w:r>
      <w:r w:rsidRPr="00B06BE3">
        <w:rPr>
          <w:sz w:val="24"/>
          <w:szCs w:val="24"/>
        </w:rPr>
        <w:t xml:space="preserve"> Harassment and stalking:  “</w:t>
      </w:r>
      <w:r w:rsidRPr="00B06BE3">
        <w:rPr>
          <w:rFonts w:ascii="Times New Roman" w:eastAsia="Times New Roman" w:hAnsi="Times New Roman" w:cs="Times New Roman"/>
          <w:sz w:val="26"/>
        </w:rPr>
        <w:t>A person commits the crime of stalking when he engages in a course of conduct or repeatedly commits acts toward another person, including following the person without proper authority, under circumstances which demonstrate either of the following:</w:t>
      </w:r>
      <w:r w:rsidRPr="00B06BE3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Pr="00B06BE3">
        <w:rPr>
          <w:rFonts w:ascii="Times New Roman" w:eastAsia="Times New Roman" w:hAnsi="Times New Roman" w:cs="Times New Roman"/>
          <w:sz w:val="26"/>
        </w:rPr>
        <w:t>(1) an intent to place the person in reasonable fear of bodily injury; or</w:t>
      </w:r>
      <w:r w:rsidRPr="00B06BE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B06BE3">
        <w:rPr>
          <w:rFonts w:ascii="Times New Roman" w:eastAsia="Times New Roman" w:hAnsi="Times New Roman" w:cs="Times New Roman"/>
          <w:sz w:val="26"/>
        </w:rPr>
        <w:t xml:space="preserve">(2) an intent to cause substantial emotional distress to the person.”  </w:t>
      </w:r>
      <w:r w:rsidRPr="00B06BE3">
        <w:rPr>
          <w:rFonts w:ascii="Times New Roman" w:eastAsia="Times New Roman" w:hAnsi="Times New Roman" w:cs="Times New Roman"/>
          <w:i/>
          <w:iCs/>
          <w:color w:val="171E22"/>
          <w:sz w:val="24"/>
          <w:szCs w:val="24"/>
        </w:rPr>
        <w:t>Com. v. Leach</w:t>
      </w:r>
      <w:r w:rsidRPr="00B06BE3">
        <w:rPr>
          <w:rFonts w:ascii="Times New Roman" w:eastAsia="Times New Roman" w:hAnsi="Times New Roman" w:cs="Times New Roman"/>
          <w:color w:val="171E22"/>
          <w:sz w:val="24"/>
          <w:szCs w:val="24"/>
        </w:rPr>
        <w:t>, 1999 PA Super 72, 611 (Pa. Super. Ct. 1999)</w:t>
      </w:r>
    </w:p>
    <w:p w:rsidR="00C21595" w:rsidRPr="00B06BE3" w:rsidRDefault="00C21595" w:rsidP="00C21595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color w:val="171E22"/>
          <w:sz w:val="24"/>
          <w:szCs w:val="24"/>
        </w:rPr>
      </w:pPr>
      <w:r>
        <w:rPr>
          <w:sz w:val="24"/>
          <w:szCs w:val="24"/>
        </w:rPr>
        <w:t>The stalking offenses involved here are misdemeanors of the first degree, w/ statutory maximum of 5 years and minimum of no more than 2.5 years.</w:t>
      </w:r>
    </w:p>
    <w:p w:rsidR="00B06BE3" w:rsidRPr="008160EB" w:rsidRDefault="00B06BE3" w:rsidP="00B06BE3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Commonwealth v. </w:t>
      </w:r>
      <w:proofErr w:type="spellStart"/>
      <w:r>
        <w:rPr>
          <w:b/>
          <w:i/>
          <w:sz w:val="24"/>
          <w:szCs w:val="24"/>
        </w:rPr>
        <w:t>Urrutia</w:t>
      </w:r>
      <w:proofErr w:type="spellEnd"/>
      <w:r>
        <w:rPr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(1995)</w:t>
      </w:r>
      <w:r>
        <w:rPr>
          <w:sz w:val="24"/>
          <w:szCs w:val="24"/>
        </w:rPr>
        <w:t xml:space="preserve">: </w:t>
      </w:r>
      <w:r w:rsidR="008160EB">
        <w:rPr>
          <w:sz w:val="24"/>
          <w:szCs w:val="24"/>
        </w:rPr>
        <w:t>course of conduct = showing a repetitive pattern of behavior</w:t>
      </w:r>
    </w:p>
    <w:p w:rsidR="008160EB" w:rsidRPr="008160EB" w:rsidRDefault="008160EB" w:rsidP="00B06BE3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Commonwealth v</w:t>
      </w:r>
      <w:r w:rsidRPr="008160E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Reese</w:t>
      </w:r>
      <w:r>
        <w:rPr>
          <w:b/>
          <w:sz w:val="24"/>
          <w:szCs w:val="24"/>
        </w:rPr>
        <w:t xml:space="preserve"> (1999):</w:t>
      </w:r>
      <w:r>
        <w:rPr>
          <w:sz w:val="24"/>
          <w:szCs w:val="24"/>
        </w:rPr>
        <w:t xml:space="preserve"> analyzed elements of stalking = repeated harassment</w:t>
      </w:r>
    </w:p>
    <w:p w:rsidR="008160EB" w:rsidRPr="00B06BE3" w:rsidRDefault="008160EB" w:rsidP="00B06BE3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Comm.</w:t>
      </w:r>
      <w:r>
        <w:rPr>
          <w:b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 xml:space="preserve">v. </w:t>
      </w:r>
      <w:proofErr w:type="spellStart"/>
      <w:r>
        <w:rPr>
          <w:b/>
          <w:i/>
          <w:sz w:val="24"/>
          <w:szCs w:val="24"/>
        </w:rPr>
        <w:t>Roefaro</w:t>
      </w:r>
      <w:proofErr w:type="spellEnd"/>
      <w:r>
        <w:rPr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(1997)</w:t>
      </w:r>
      <w:r>
        <w:rPr>
          <w:sz w:val="24"/>
          <w:szCs w:val="24"/>
        </w:rPr>
        <w:t xml:space="preserve">: </w:t>
      </w:r>
      <w:r>
        <w:rPr>
          <w:color w:val="171E22"/>
        </w:rPr>
        <w:t xml:space="preserve">“The number of </w:t>
      </w:r>
      <w:proofErr w:type="spellStart"/>
      <w:r>
        <w:rPr>
          <w:color w:val="171E22"/>
        </w:rPr>
        <w:t>stalkings</w:t>
      </w:r>
      <w:proofErr w:type="spellEnd"/>
      <w:r>
        <w:rPr>
          <w:color w:val="171E22"/>
        </w:rPr>
        <w:t xml:space="preserve"> for which </w:t>
      </w:r>
      <w:proofErr w:type="spellStart"/>
      <w:r>
        <w:rPr>
          <w:color w:val="171E22"/>
        </w:rPr>
        <w:t>Roefaro</w:t>
      </w:r>
      <w:proofErr w:type="spellEnd"/>
      <w:r>
        <w:rPr>
          <w:color w:val="171E22"/>
        </w:rPr>
        <w:t xml:space="preserve"> was convicted is equal to the number of stalking acts he committed.”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Com. v. Leach</w:t>
      </w:r>
      <w:r>
        <w:rPr>
          <w:color w:val="171E22"/>
        </w:rPr>
        <w:t>, 1999 PA Super 72, 612 (Pa. Super. Ct. 1999) (Three)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sectPr w:rsidR="0015215A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744D" w:rsidRDefault="0098744D" w:rsidP="00E16E68">
      <w:pPr>
        <w:spacing w:after="0" w:line="240" w:lineRule="auto"/>
      </w:pPr>
      <w:r>
        <w:separator/>
      </w:r>
    </w:p>
  </w:endnote>
  <w:endnote w:type="continuationSeparator" w:id="0">
    <w:p w:rsidR="0098744D" w:rsidRDefault="0098744D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744D" w:rsidRDefault="0098744D" w:rsidP="00E16E68">
      <w:pPr>
        <w:spacing w:after="0" w:line="240" w:lineRule="auto"/>
      </w:pPr>
      <w:r>
        <w:separator/>
      </w:r>
    </w:p>
  </w:footnote>
  <w:footnote w:type="continuationSeparator" w:id="0">
    <w:p w:rsidR="0098744D" w:rsidRDefault="0098744D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B06BE3">
      <w:t>1999</w:t>
    </w:r>
    <w:r w:rsidR="00E16E68">
      <w:tab/>
    </w:r>
    <w:r w:rsidR="00B06BE3">
      <w:t>Comm. v. Leach</w:t>
    </w:r>
  </w:p>
  <w:p w:rsidR="00F95A0E" w:rsidRDefault="00F95A0E" w:rsidP="00F95A0E">
    <w:pPr>
      <w:pStyle w:val="Header"/>
      <w:jc w:val="right"/>
    </w:pPr>
    <w:r>
      <w:tab/>
    </w:r>
    <w:r>
      <w:tab/>
    </w:r>
    <w:r w:rsidR="00C21595">
      <w:t>STALKING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3D6047"/>
    <w:multiLevelType w:val="hybridMultilevel"/>
    <w:tmpl w:val="E07EE47C"/>
    <w:lvl w:ilvl="0" w:tplc="BB90150C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D365FE"/>
    <w:multiLevelType w:val="hybridMultilevel"/>
    <w:tmpl w:val="29C84DCE"/>
    <w:lvl w:ilvl="0" w:tplc="6BE6AED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550BCB"/>
    <w:multiLevelType w:val="hybridMultilevel"/>
    <w:tmpl w:val="613A5F80"/>
    <w:lvl w:ilvl="0" w:tplc="7318EB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45CA3"/>
    <w:multiLevelType w:val="hybridMultilevel"/>
    <w:tmpl w:val="62BE7CE8"/>
    <w:lvl w:ilvl="0" w:tplc="992A7D1E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76365F"/>
    <w:multiLevelType w:val="hybridMultilevel"/>
    <w:tmpl w:val="CB0875CA"/>
    <w:lvl w:ilvl="0" w:tplc="CAE43E7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CB22E6"/>
    <w:multiLevelType w:val="hybridMultilevel"/>
    <w:tmpl w:val="49EEB006"/>
    <w:lvl w:ilvl="0" w:tplc="100AB0F6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5F2C53"/>
    <w:rsid w:val="00692188"/>
    <w:rsid w:val="006A18CC"/>
    <w:rsid w:val="007B337C"/>
    <w:rsid w:val="008160EB"/>
    <w:rsid w:val="00963E61"/>
    <w:rsid w:val="009645CA"/>
    <w:rsid w:val="0098744D"/>
    <w:rsid w:val="00A20DAD"/>
    <w:rsid w:val="00A41926"/>
    <w:rsid w:val="00A56A0E"/>
    <w:rsid w:val="00AA40E8"/>
    <w:rsid w:val="00B06BE3"/>
    <w:rsid w:val="00C21595"/>
    <w:rsid w:val="00C5621B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  <w:style w:type="character" w:customStyle="1" w:styleId="text">
    <w:name w:val="text"/>
    <w:basedOn w:val="DefaultParagraphFont"/>
    <w:rsid w:val="00B06BE3"/>
  </w:style>
  <w:style w:type="paragraph" w:styleId="NormalWeb">
    <w:name w:val="Normal (Web)"/>
    <w:basedOn w:val="Normal"/>
    <w:uiPriority w:val="99"/>
    <w:semiHidden/>
    <w:unhideWhenUsed/>
    <w:rsid w:val="00B06B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160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2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94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493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5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2017-01-25T18:34:00Z</dcterms:created>
  <dcterms:modified xsi:type="dcterms:W3CDTF">2017-01-25T18:34:00Z</dcterms:modified>
</cp:coreProperties>
</file>