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D3B" w:rsidRDefault="00144D3B"/>
    <w:p w:rsidR="00E16E68" w:rsidRDefault="0016476D" w:rsidP="00E16E68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PA Superior Court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Case:</w:t>
      </w:r>
      <w:r w:rsidR="000933B7">
        <w:rPr>
          <w:sz w:val="24"/>
          <w:szCs w:val="24"/>
        </w:rPr>
        <w:t xml:space="preserve"> </w:t>
      </w:r>
      <w:r w:rsidR="00725F01">
        <w:rPr>
          <w:sz w:val="24"/>
          <w:szCs w:val="24"/>
        </w:rPr>
        <w:t xml:space="preserve">Commonwealth of PA v. James E. </w:t>
      </w:r>
      <w:proofErr w:type="spellStart"/>
      <w:r w:rsidR="00725F01">
        <w:rPr>
          <w:sz w:val="24"/>
          <w:szCs w:val="24"/>
        </w:rPr>
        <w:t>Zerphy</w:t>
      </w:r>
      <w:proofErr w:type="spellEnd"/>
      <w:r w:rsidR="00725F01">
        <w:rPr>
          <w:sz w:val="24"/>
          <w:szCs w:val="24"/>
        </w:rPr>
        <w:t>, Sr., Appellant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Judge:</w:t>
      </w:r>
      <w:r>
        <w:rPr>
          <w:b/>
          <w:sz w:val="24"/>
          <w:szCs w:val="24"/>
        </w:rPr>
        <w:tab/>
      </w:r>
      <w:r w:rsidR="00725F01">
        <w:rPr>
          <w:sz w:val="24"/>
          <w:szCs w:val="24"/>
        </w:rPr>
        <w:t xml:space="preserve">Del </w:t>
      </w:r>
      <w:proofErr w:type="spellStart"/>
      <w:r w:rsidR="00725F01">
        <w:rPr>
          <w:sz w:val="24"/>
          <w:szCs w:val="24"/>
        </w:rPr>
        <w:t>Sole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>Date:</w:t>
      </w:r>
      <w:r w:rsidR="000933B7">
        <w:rPr>
          <w:sz w:val="24"/>
          <w:szCs w:val="24"/>
        </w:rPr>
        <w:t xml:space="preserve"> </w:t>
      </w:r>
      <w:r w:rsidR="00725F01">
        <w:rPr>
          <w:sz w:val="24"/>
          <w:szCs w:val="24"/>
        </w:rPr>
        <w:t>1984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Tags:</w:t>
      </w:r>
      <w:r w:rsidR="000933B7">
        <w:rPr>
          <w:sz w:val="24"/>
          <w:szCs w:val="24"/>
        </w:rPr>
        <w:t xml:space="preserve"> </w:t>
      </w:r>
      <w:r w:rsidR="00725F01">
        <w:rPr>
          <w:sz w:val="24"/>
          <w:szCs w:val="24"/>
        </w:rPr>
        <w:t>PFA, ICC, Motion to Quash Information, Double Jeopardy</w:t>
      </w:r>
      <w:r w:rsidR="00557B5E">
        <w:rPr>
          <w:sz w:val="24"/>
          <w:szCs w:val="24"/>
        </w:rPr>
        <w:t xml:space="preserve">, compulsory </w:t>
      </w:r>
      <w:proofErr w:type="spellStart"/>
      <w:r w:rsidR="00557B5E">
        <w:rPr>
          <w:sz w:val="24"/>
          <w:szCs w:val="24"/>
        </w:rPr>
        <w:t>joinder</w:t>
      </w:r>
      <w:proofErr w:type="spellEnd"/>
      <w:r w:rsidR="00557B5E">
        <w:rPr>
          <w:sz w:val="24"/>
          <w:szCs w:val="24"/>
        </w:rPr>
        <w:t xml:space="preserve"> rule, police</w:t>
      </w:r>
    </w:p>
    <w:p w:rsidR="00E16E68" w:rsidRPr="000933B7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Facts:</w:t>
      </w:r>
      <w:r w:rsidR="000933B7">
        <w:rPr>
          <w:sz w:val="24"/>
          <w:szCs w:val="24"/>
        </w:rPr>
        <w:t xml:space="preserve"> </w:t>
      </w:r>
      <w:r w:rsidR="00725F01">
        <w:rPr>
          <w:sz w:val="24"/>
          <w:szCs w:val="24"/>
        </w:rPr>
        <w:t xml:space="preserve">Defendant under PFA order for one year.  Within the year, defendant struck former girlfriend and then threatened her with a rifle.  He later shot at police, </w:t>
      </w:r>
      <w:proofErr w:type="gramStart"/>
      <w:r w:rsidR="00725F01">
        <w:rPr>
          <w:sz w:val="24"/>
          <w:szCs w:val="24"/>
        </w:rPr>
        <w:t>then</w:t>
      </w:r>
      <w:proofErr w:type="gramEnd"/>
      <w:r w:rsidR="00725F01">
        <w:rPr>
          <w:sz w:val="24"/>
          <w:szCs w:val="24"/>
        </w:rPr>
        <w:t xml:space="preserve"> surrendered.  Girlfriend filed ICC, state filed criminal charges.  At ICC hearing, Def. was found NOT guilty of criminal contempt, and subsequently filed a Motion to Quash the Criminal Information.</w:t>
      </w:r>
    </w:p>
    <w:p w:rsidR="0010547E" w:rsidRDefault="00E16E68" w:rsidP="0015215A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Gravamen/Question(s) at issue:</w:t>
      </w:r>
      <w:r w:rsidR="000933B7">
        <w:rPr>
          <w:sz w:val="24"/>
          <w:szCs w:val="24"/>
        </w:rPr>
        <w:t xml:space="preserve"> </w:t>
      </w:r>
      <w:r w:rsidR="00725F01">
        <w:rPr>
          <w:sz w:val="24"/>
          <w:szCs w:val="24"/>
        </w:rPr>
        <w:t>Will Superior Court quash the information against Appellant according to Double Jeopardy Clause</w:t>
      </w:r>
      <w:r w:rsidR="00557B5E">
        <w:rPr>
          <w:sz w:val="24"/>
          <w:szCs w:val="24"/>
        </w:rPr>
        <w:t xml:space="preserve"> or the statutory provisions of section 110 of the Crimes Code (compulsory </w:t>
      </w:r>
      <w:proofErr w:type="spellStart"/>
      <w:r w:rsidR="00557B5E">
        <w:rPr>
          <w:sz w:val="24"/>
          <w:szCs w:val="24"/>
        </w:rPr>
        <w:t>joinder</w:t>
      </w:r>
      <w:proofErr w:type="spellEnd"/>
      <w:r w:rsidR="00557B5E">
        <w:rPr>
          <w:sz w:val="24"/>
          <w:szCs w:val="24"/>
        </w:rPr>
        <w:t xml:space="preserve"> of charges)</w:t>
      </w:r>
      <w:r w:rsidR="00725F01">
        <w:rPr>
          <w:sz w:val="24"/>
          <w:szCs w:val="24"/>
        </w:rPr>
        <w:t>?</w:t>
      </w:r>
    </w:p>
    <w:p w:rsidR="0015215A" w:rsidRPr="0010547E" w:rsidRDefault="0015215A" w:rsidP="0015215A">
      <w:pPr>
        <w:spacing w:after="0"/>
        <w:rPr>
          <w:sz w:val="24"/>
          <w:szCs w:val="24"/>
        </w:rPr>
      </w:pPr>
    </w:p>
    <w:p w:rsidR="0015215A" w:rsidRDefault="00E16E68" w:rsidP="00E16E68">
      <w:pPr>
        <w:rPr>
          <w:sz w:val="24"/>
          <w:szCs w:val="24"/>
        </w:rPr>
      </w:pPr>
      <w:r>
        <w:rPr>
          <w:b/>
          <w:sz w:val="24"/>
          <w:szCs w:val="24"/>
        </w:rPr>
        <w:t>Holdings:</w:t>
      </w:r>
      <w:r w:rsidR="000933B7">
        <w:rPr>
          <w:sz w:val="24"/>
          <w:szCs w:val="24"/>
        </w:rPr>
        <w:t xml:space="preserve"> </w:t>
      </w:r>
      <w:r w:rsidR="00557B5E">
        <w:rPr>
          <w:sz w:val="24"/>
          <w:szCs w:val="24"/>
        </w:rPr>
        <w:t xml:space="preserve">(1) Appellant is not entitled to relief under Section 110 of Crimes Code (compulsory </w:t>
      </w:r>
      <w:proofErr w:type="spellStart"/>
      <w:r w:rsidR="00557B5E">
        <w:rPr>
          <w:sz w:val="24"/>
          <w:szCs w:val="24"/>
        </w:rPr>
        <w:t>joinder</w:t>
      </w:r>
      <w:proofErr w:type="spellEnd"/>
      <w:r w:rsidR="00557B5E">
        <w:rPr>
          <w:sz w:val="24"/>
          <w:szCs w:val="24"/>
        </w:rPr>
        <w:t>) or (2) Double Jeopardy Clause of 5</w:t>
      </w:r>
      <w:r w:rsidR="00557B5E" w:rsidRPr="00557B5E">
        <w:rPr>
          <w:sz w:val="24"/>
          <w:szCs w:val="24"/>
          <w:vertAlign w:val="superscript"/>
        </w:rPr>
        <w:t>th</w:t>
      </w:r>
      <w:r w:rsidR="00557B5E">
        <w:rPr>
          <w:sz w:val="24"/>
          <w:szCs w:val="24"/>
        </w:rPr>
        <w:t xml:space="preserve"> Amendment.  Order affirmed</w:t>
      </w:r>
      <w:proofErr w:type="gramStart"/>
      <w:r w:rsidR="00557B5E">
        <w:rPr>
          <w:sz w:val="24"/>
          <w:szCs w:val="24"/>
        </w:rPr>
        <w:t>,</w:t>
      </w:r>
      <w:proofErr w:type="gramEnd"/>
      <w:r w:rsidR="00557B5E">
        <w:rPr>
          <w:sz w:val="24"/>
          <w:szCs w:val="24"/>
        </w:rPr>
        <w:t xml:space="preserve"> Case remanded for further proceedings.</w:t>
      </w:r>
    </w:p>
    <w:p w:rsidR="00557B5E" w:rsidRDefault="00E16E68" w:rsidP="00557B5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Rationale:</w:t>
      </w:r>
      <w:r w:rsidR="0010547E">
        <w:rPr>
          <w:sz w:val="24"/>
          <w:szCs w:val="24"/>
        </w:rPr>
        <w:t xml:space="preserve"> </w:t>
      </w:r>
    </w:p>
    <w:p w:rsidR="00557B5E" w:rsidRDefault="00557B5E" w:rsidP="00557B5E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 xml:space="preserve">Compulsory </w:t>
      </w:r>
      <w:proofErr w:type="spellStart"/>
      <w:r>
        <w:rPr>
          <w:sz w:val="24"/>
          <w:szCs w:val="24"/>
        </w:rPr>
        <w:t>joinder</w:t>
      </w:r>
      <w:proofErr w:type="spellEnd"/>
      <w:r>
        <w:rPr>
          <w:sz w:val="24"/>
          <w:szCs w:val="24"/>
        </w:rPr>
        <w:t xml:space="preserve"> rule does not apply here, because (according to </w:t>
      </w:r>
      <w:r>
        <w:rPr>
          <w:i/>
          <w:sz w:val="24"/>
          <w:szCs w:val="24"/>
        </w:rPr>
        <w:t>Allen</w:t>
      </w:r>
      <w:r>
        <w:rPr>
          <w:sz w:val="24"/>
          <w:szCs w:val="24"/>
        </w:rPr>
        <w:t>) ICC can be charged separately from criminal charges.</w:t>
      </w:r>
    </w:p>
    <w:p w:rsidR="00557B5E" w:rsidRDefault="00557B5E" w:rsidP="00557B5E">
      <w:pPr>
        <w:pStyle w:val="ListParagraph"/>
        <w:numPr>
          <w:ilvl w:val="0"/>
          <w:numId w:val="4"/>
        </w:numPr>
        <w:spacing w:after="0"/>
        <w:rPr>
          <w:sz w:val="24"/>
          <w:szCs w:val="24"/>
        </w:rPr>
      </w:pPr>
      <w:r>
        <w:rPr>
          <w:sz w:val="24"/>
          <w:szCs w:val="24"/>
        </w:rPr>
        <w:t>Not a Double Jeopardy issue, because the ICC had to do with the protected party in the PFA, and the criminal charges involved police officers.</w:t>
      </w:r>
    </w:p>
    <w:p w:rsidR="00557B5E" w:rsidRPr="00557B5E" w:rsidRDefault="00557B5E" w:rsidP="00557B5E">
      <w:pPr>
        <w:pStyle w:val="ListParagraph"/>
        <w:spacing w:after="0"/>
        <w:rPr>
          <w:sz w:val="24"/>
          <w:szCs w:val="24"/>
        </w:rPr>
      </w:pPr>
    </w:p>
    <w:p w:rsidR="0015215A" w:rsidRPr="00557B5E" w:rsidRDefault="0015215A" w:rsidP="00E16E68">
      <w:pPr>
        <w:rPr>
          <w:sz w:val="24"/>
          <w:szCs w:val="24"/>
        </w:rPr>
      </w:pPr>
      <w:r>
        <w:rPr>
          <w:b/>
          <w:sz w:val="24"/>
          <w:szCs w:val="24"/>
        </w:rPr>
        <w:t>Dicta:</w:t>
      </w:r>
      <w:r w:rsidR="00557B5E">
        <w:rPr>
          <w:sz w:val="24"/>
          <w:szCs w:val="24"/>
        </w:rPr>
        <w:t xml:space="preserve">  </w:t>
      </w:r>
      <w:r w:rsidR="00557B5E">
        <w:rPr>
          <w:color w:val="171E22"/>
          <w:shd w:val="clear" w:color="auto" w:fill="FFFFFF"/>
        </w:rPr>
        <w:t>“The only relation between the offenses is that the police went to the Dove residence in response to the alleged violation of the Protection Order.”</w:t>
      </w:r>
      <w:r w:rsidR="00557B5E">
        <w:rPr>
          <w:rStyle w:val="apple-converted-space"/>
          <w:color w:val="171E22"/>
          <w:shd w:val="clear" w:color="auto" w:fill="FFFFFF"/>
        </w:rPr>
        <w:t> </w:t>
      </w:r>
      <w:proofErr w:type="gramStart"/>
      <w:r w:rsidR="00557B5E">
        <w:rPr>
          <w:i/>
          <w:iCs/>
          <w:color w:val="171E22"/>
          <w:shd w:val="clear" w:color="auto" w:fill="FFFFFF"/>
        </w:rPr>
        <w:t xml:space="preserve">Com. v. </w:t>
      </w:r>
      <w:proofErr w:type="spellStart"/>
      <w:r w:rsidR="00557B5E">
        <w:rPr>
          <w:i/>
          <w:iCs/>
          <w:color w:val="171E22"/>
          <w:shd w:val="clear" w:color="auto" w:fill="FFFFFF"/>
        </w:rPr>
        <w:t>Zerphy</w:t>
      </w:r>
      <w:proofErr w:type="spellEnd"/>
      <w:r w:rsidR="00557B5E">
        <w:rPr>
          <w:color w:val="171E22"/>
          <w:shd w:val="clear" w:color="auto" w:fill="FFFFFF"/>
        </w:rPr>
        <w:t>, 332 Pa. Super.</w:t>
      </w:r>
      <w:proofErr w:type="gramEnd"/>
      <w:r w:rsidR="00557B5E">
        <w:rPr>
          <w:color w:val="171E22"/>
          <w:shd w:val="clear" w:color="auto" w:fill="FFFFFF"/>
        </w:rPr>
        <w:t xml:space="preserve"> </w:t>
      </w:r>
      <w:proofErr w:type="gramStart"/>
      <w:r w:rsidR="00557B5E">
        <w:rPr>
          <w:color w:val="171E22"/>
          <w:shd w:val="clear" w:color="auto" w:fill="FFFFFF"/>
        </w:rPr>
        <w:t>388, 392 (Pa. Super.</w:t>
      </w:r>
      <w:proofErr w:type="gramEnd"/>
      <w:r w:rsidR="00557B5E">
        <w:rPr>
          <w:color w:val="171E22"/>
          <w:shd w:val="clear" w:color="auto" w:fill="FFFFFF"/>
        </w:rPr>
        <w:t xml:space="preserve"> Ct. 1984)</w:t>
      </w:r>
    </w:p>
    <w:p w:rsidR="00E16E68" w:rsidRPr="00725F01" w:rsidRDefault="00E16E68" w:rsidP="0010547E">
      <w:pPr>
        <w:spacing w:after="0"/>
        <w:rPr>
          <w:sz w:val="24"/>
          <w:szCs w:val="24"/>
        </w:rPr>
      </w:pPr>
      <w:r>
        <w:rPr>
          <w:b/>
          <w:sz w:val="24"/>
          <w:szCs w:val="24"/>
        </w:rPr>
        <w:t>Attorneys’ Arguments:</w:t>
      </w:r>
      <w:r w:rsidR="00725F01">
        <w:rPr>
          <w:sz w:val="24"/>
          <w:szCs w:val="24"/>
        </w:rPr>
        <w:t xml:space="preserve">  Filed Motion to Quash the Criminal Information, </w:t>
      </w:r>
      <w:r w:rsidR="00725F01">
        <w:rPr>
          <w:color w:val="171E22"/>
        </w:rPr>
        <w:t xml:space="preserve">“alleging that he had already been tried and acquitted for the same </w:t>
      </w:r>
      <w:proofErr w:type="spellStart"/>
      <w:r w:rsidR="00725F01">
        <w:rPr>
          <w:color w:val="171E22"/>
        </w:rPr>
        <w:t>conduct or</w:t>
      </w:r>
      <w:proofErr w:type="spellEnd"/>
      <w:r w:rsidR="00725F01">
        <w:rPr>
          <w:color w:val="171E22"/>
        </w:rPr>
        <w:t xml:space="preserve"> same criminal episode.”</w:t>
      </w:r>
      <w:r w:rsidR="00725F01">
        <w:rPr>
          <w:rStyle w:val="apple-converted-space"/>
          <w:color w:val="171E22"/>
        </w:rPr>
        <w:t> </w:t>
      </w:r>
      <w:proofErr w:type="gramStart"/>
      <w:r w:rsidR="00725F01">
        <w:rPr>
          <w:i/>
          <w:iCs/>
          <w:color w:val="171E22"/>
        </w:rPr>
        <w:t xml:space="preserve">Com. v. </w:t>
      </w:r>
      <w:proofErr w:type="spellStart"/>
      <w:r w:rsidR="00725F01">
        <w:rPr>
          <w:i/>
          <w:iCs/>
          <w:color w:val="171E22"/>
        </w:rPr>
        <w:t>Zerphy</w:t>
      </w:r>
      <w:proofErr w:type="spellEnd"/>
      <w:r w:rsidR="00725F01">
        <w:rPr>
          <w:color w:val="171E22"/>
        </w:rPr>
        <w:t>, 332 Pa. Super.</w:t>
      </w:r>
      <w:proofErr w:type="gramEnd"/>
      <w:r w:rsidR="00725F01">
        <w:rPr>
          <w:color w:val="171E22"/>
        </w:rPr>
        <w:t xml:space="preserve"> </w:t>
      </w:r>
      <w:proofErr w:type="gramStart"/>
      <w:r w:rsidR="00725F01">
        <w:rPr>
          <w:color w:val="171E22"/>
        </w:rPr>
        <w:t>388, 391 (Pa. Super.</w:t>
      </w:r>
      <w:proofErr w:type="gramEnd"/>
      <w:r w:rsidR="00725F01">
        <w:rPr>
          <w:color w:val="171E22"/>
        </w:rPr>
        <w:t xml:space="preserve"> </w:t>
      </w:r>
      <w:proofErr w:type="gramStart"/>
      <w:r w:rsidR="00725F01">
        <w:rPr>
          <w:color w:val="171E22"/>
        </w:rPr>
        <w:t>Ct. 1984).</w:t>
      </w:r>
      <w:proofErr w:type="gramEnd"/>
      <w:r w:rsidR="00725F01">
        <w:rPr>
          <w:color w:val="171E22"/>
        </w:rPr>
        <w:t xml:space="preserve">  </w:t>
      </w:r>
      <w:proofErr w:type="gramStart"/>
      <w:r w:rsidR="00725F01">
        <w:rPr>
          <w:color w:val="171E22"/>
        </w:rPr>
        <w:t xml:space="preserve">Argues that prosecution is barred by the </w:t>
      </w:r>
      <w:r w:rsidR="00725F01">
        <w:rPr>
          <w:b/>
          <w:color w:val="171E22"/>
        </w:rPr>
        <w:t xml:space="preserve">compulsory </w:t>
      </w:r>
      <w:proofErr w:type="spellStart"/>
      <w:r w:rsidR="00725F01">
        <w:rPr>
          <w:b/>
          <w:color w:val="171E22"/>
        </w:rPr>
        <w:t>joinder</w:t>
      </w:r>
      <w:proofErr w:type="spellEnd"/>
      <w:r w:rsidR="00725F01">
        <w:rPr>
          <w:b/>
          <w:color w:val="171E22"/>
        </w:rPr>
        <w:t xml:space="preserve"> rule</w:t>
      </w:r>
      <w:r w:rsidR="00725F01">
        <w:rPr>
          <w:color w:val="171E22"/>
        </w:rPr>
        <w:t>.</w:t>
      </w:r>
      <w:proofErr w:type="gramEnd"/>
    </w:p>
    <w:p w:rsidR="006A18CC" w:rsidRPr="0010547E" w:rsidRDefault="006A18CC" w:rsidP="006A18CC">
      <w:pPr>
        <w:pStyle w:val="ListParagraph"/>
        <w:spacing w:after="0"/>
        <w:rPr>
          <w:sz w:val="24"/>
          <w:szCs w:val="24"/>
        </w:rPr>
      </w:pPr>
    </w:p>
    <w:p w:rsidR="00E16E68" w:rsidRDefault="00E16E68" w:rsidP="0010547E">
      <w:p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Appeals</w:t>
      </w:r>
      <w:r w:rsidR="00A56A0E">
        <w:rPr>
          <w:b/>
          <w:sz w:val="24"/>
          <w:szCs w:val="24"/>
        </w:rPr>
        <w:t xml:space="preserve"> to Statute &amp; Precedent</w:t>
      </w:r>
      <w:r>
        <w:rPr>
          <w:b/>
          <w:sz w:val="24"/>
          <w:szCs w:val="24"/>
        </w:rPr>
        <w:t>:</w:t>
      </w:r>
    </w:p>
    <w:p w:rsidR="00725F01" w:rsidRPr="00725F01" w:rsidRDefault="00725F01" w:rsidP="00725F01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Comm. v. </w:t>
      </w:r>
      <w:proofErr w:type="spellStart"/>
      <w:r>
        <w:rPr>
          <w:b/>
          <w:i/>
          <w:sz w:val="24"/>
          <w:szCs w:val="24"/>
        </w:rPr>
        <w:t>Campana</w:t>
      </w:r>
      <w:proofErr w:type="spellEnd"/>
      <w:r>
        <w:rPr>
          <w:b/>
          <w:i/>
          <w:sz w:val="24"/>
          <w:szCs w:val="24"/>
        </w:rPr>
        <w:t xml:space="preserve"> (1973, 1974):</w:t>
      </w:r>
      <w:r>
        <w:rPr>
          <w:i/>
          <w:sz w:val="24"/>
          <w:szCs w:val="24"/>
        </w:rPr>
        <w:t xml:space="preserve">  </w:t>
      </w:r>
      <w:r>
        <w:rPr>
          <w:sz w:val="24"/>
          <w:szCs w:val="24"/>
        </w:rPr>
        <w:t xml:space="preserve">compulsory </w:t>
      </w:r>
      <w:proofErr w:type="spellStart"/>
      <w:r>
        <w:rPr>
          <w:sz w:val="24"/>
          <w:szCs w:val="24"/>
        </w:rPr>
        <w:t>joinder</w:t>
      </w:r>
      <w:proofErr w:type="spellEnd"/>
      <w:r>
        <w:rPr>
          <w:sz w:val="24"/>
          <w:szCs w:val="24"/>
        </w:rPr>
        <w:t xml:space="preserve"> rule – obligation to join charges arising from the same criminal episode.</w:t>
      </w:r>
    </w:p>
    <w:p w:rsidR="00725F01" w:rsidRPr="00725F01" w:rsidRDefault="00725F01" w:rsidP="00725F01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Section 110 of the Crimes Code:</w:t>
      </w:r>
      <w:r>
        <w:rPr>
          <w:sz w:val="24"/>
          <w:szCs w:val="24"/>
        </w:rPr>
        <w:t xml:space="preserve">  provides a sanction where </w:t>
      </w:r>
      <w:proofErr w:type="spellStart"/>
      <w:r>
        <w:rPr>
          <w:sz w:val="24"/>
          <w:szCs w:val="24"/>
        </w:rPr>
        <w:t>joinder</w:t>
      </w:r>
      <w:proofErr w:type="spellEnd"/>
      <w:r>
        <w:rPr>
          <w:sz w:val="24"/>
          <w:szCs w:val="24"/>
        </w:rPr>
        <w:t xml:space="preserve"> does not occur</w:t>
      </w:r>
    </w:p>
    <w:p w:rsidR="00725F01" w:rsidRPr="00725F01" w:rsidRDefault="00725F01" w:rsidP="00725F01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Comm. v. </w:t>
      </w:r>
      <w:proofErr w:type="spellStart"/>
      <w:r>
        <w:rPr>
          <w:b/>
          <w:i/>
          <w:sz w:val="24"/>
          <w:szCs w:val="24"/>
        </w:rPr>
        <w:t>Hude</w:t>
      </w:r>
      <w:proofErr w:type="spellEnd"/>
      <w:r>
        <w:rPr>
          <w:b/>
          <w:sz w:val="24"/>
          <w:szCs w:val="24"/>
        </w:rPr>
        <w:t xml:space="preserve"> (PA 1983):</w:t>
      </w:r>
      <w:r>
        <w:rPr>
          <w:sz w:val="24"/>
          <w:szCs w:val="24"/>
        </w:rPr>
        <w:t xml:space="preserve"> clarified that a </w:t>
      </w:r>
      <w:proofErr w:type="spellStart"/>
      <w:r>
        <w:rPr>
          <w:i/>
          <w:sz w:val="24"/>
          <w:szCs w:val="24"/>
        </w:rPr>
        <w:t>Campana</w:t>
      </w:r>
      <w:proofErr w:type="spellEnd"/>
      <w:r>
        <w:rPr>
          <w:sz w:val="24"/>
          <w:szCs w:val="24"/>
        </w:rPr>
        <w:t xml:space="preserve"> rule violation = asserted Section 110 violation</w:t>
      </w:r>
    </w:p>
    <w:p w:rsidR="00725F01" w:rsidRPr="00557B5E" w:rsidRDefault="00725F01" w:rsidP="00725F01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>Comm.</w:t>
      </w:r>
      <w:r>
        <w:rPr>
          <w:b/>
          <w:sz w:val="24"/>
          <w:szCs w:val="24"/>
        </w:rPr>
        <w:t xml:space="preserve"> </w:t>
      </w:r>
      <w:r>
        <w:rPr>
          <w:b/>
          <w:i/>
          <w:sz w:val="24"/>
          <w:szCs w:val="24"/>
        </w:rPr>
        <w:t>v. Allen</w:t>
      </w:r>
      <w:r>
        <w:rPr>
          <w:b/>
          <w:sz w:val="24"/>
          <w:szCs w:val="24"/>
        </w:rPr>
        <w:t xml:space="preserve"> (1983):</w:t>
      </w:r>
      <w:r>
        <w:rPr>
          <w:sz w:val="24"/>
          <w:szCs w:val="24"/>
        </w:rPr>
        <w:t xml:space="preserve"> </w:t>
      </w:r>
      <w:r w:rsidR="00557B5E">
        <w:rPr>
          <w:sz w:val="24"/>
          <w:szCs w:val="24"/>
        </w:rPr>
        <w:t>Court held that section 110 of the Crimes Code does not apply to ICC</w:t>
      </w:r>
    </w:p>
    <w:p w:rsidR="00557B5E" w:rsidRDefault="00557B5E" w:rsidP="00725F01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sz w:val="24"/>
          <w:szCs w:val="24"/>
        </w:rPr>
        <w:t>Double Jeopardy Clause, 5</w:t>
      </w:r>
      <w:r w:rsidRPr="00557B5E">
        <w:rPr>
          <w:b/>
          <w:sz w:val="24"/>
          <w:szCs w:val="24"/>
          <w:vertAlign w:val="superscript"/>
        </w:rPr>
        <w:t>th</w:t>
      </w:r>
      <w:r>
        <w:rPr>
          <w:b/>
          <w:sz w:val="24"/>
          <w:szCs w:val="24"/>
        </w:rPr>
        <w:t xml:space="preserve"> Amendment</w:t>
      </w:r>
    </w:p>
    <w:p w:rsidR="0015215A" w:rsidRPr="00557B5E" w:rsidRDefault="00557B5E" w:rsidP="0010547E">
      <w:pPr>
        <w:pStyle w:val="ListParagraph"/>
        <w:numPr>
          <w:ilvl w:val="0"/>
          <w:numId w:val="3"/>
        </w:numPr>
        <w:spacing w:after="0"/>
        <w:rPr>
          <w:b/>
          <w:sz w:val="24"/>
          <w:szCs w:val="24"/>
        </w:rPr>
      </w:pPr>
      <w:r>
        <w:rPr>
          <w:b/>
          <w:i/>
          <w:sz w:val="24"/>
          <w:szCs w:val="24"/>
        </w:rPr>
        <w:t xml:space="preserve">Illinois v. Vitale </w:t>
      </w:r>
      <w:r>
        <w:rPr>
          <w:b/>
          <w:sz w:val="24"/>
          <w:szCs w:val="24"/>
        </w:rPr>
        <w:t>(US 1980):</w:t>
      </w:r>
      <w:r>
        <w:rPr>
          <w:sz w:val="24"/>
          <w:szCs w:val="24"/>
        </w:rPr>
        <w:t xml:space="preserve">  test to determine whether 2 offenses or only 1 = whether each offense requires proof of a fact which the other does not.</w:t>
      </w:r>
    </w:p>
    <w:sectPr w:rsidR="0015215A" w:rsidRPr="00557B5E" w:rsidSect="00E16E68">
      <w:headerReference w:type="default" r:id="rId7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020C4" w:rsidRDefault="001020C4" w:rsidP="00E16E68">
      <w:pPr>
        <w:spacing w:after="0" w:line="240" w:lineRule="auto"/>
      </w:pPr>
      <w:r>
        <w:separator/>
      </w:r>
    </w:p>
  </w:endnote>
  <w:endnote w:type="continuationSeparator" w:id="0">
    <w:p w:rsidR="001020C4" w:rsidRDefault="001020C4" w:rsidP="00E16E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020C4" w:rsidRDefault="001020C4" w:rsidP="00E16E68">
      <w:pPr>
        <w:spacing w:after="0" w:line="240" w:lineRule="auto"/>
      </w:pPr>
      <w:r>
        <w:separator/>
      </w:r>
    </w:p>
  </w:footnote>
  <w:footnote w:type="continuationSeparator" w:id="0">
    <w:p w:rsidR="001020C4" w:rsidRDefault="001020C4" w:rsidP="00E16E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6E68" w:rsidRDefault="0016476D" w:rsidP="000933B7">
    <w:pPr>
      <w:pStyle w:val="Header"/>
      <w:jc w:val="right"/>
    </w:pPr>
    <w:r>
      <w:t>PA Superior Court</w:t>
    </w:r>
    <w:r w:rsidR="00E16E68">
      <w:tab/>
    </w:r>
    <w:r w:rsidR="00725F01">
      <w:t>1984</w:t>
    </w:r>
    <w:r w:rsidR="00E16E68">
      <w:tab/>
    </w:r>
    <w:r w:rsidR="00725F01">
      <w:t xml:space="preserve">Comm. v. </w:t>
    </w:r>
    <w:proofErr w:type="spellStart"/>
    <w:r w:rsidR="00725F01">
      <w:t>Zerphy</w:t>
    </w:r>
    <w:proofErr w:type="spellEnd"/>
  </w:p>
  <w:p w:rsidR="00F95A0E" w:rsidRDefault="00F95A0E" w:rsidP="00F95A0E">
    <w:pPr>
      <w:pStyle w:val="Header"/>
      <w:jc w:val="right"/>
    </w:pPr>
    <w:r>
      <w:tab/>
    </w:r>
    <w:r>
      <w:tab/>
    </w:r>
    <w:r w:rsidR="00557B5E">
      <w:t>DOUBLE JEOPARDY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20471"/>
    <w:multiLevelType w:val="hybridMultilevel"/>
    <w:tmpl w:val="6BCCCF6E"/>
    <w:lvl w:ilvl="0" w:tplc="376EC822">
      <w:start w:val="1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F170C87"/>
    <w:multiLevelType w:val="hybridMultilevel"/>
    <w:tmpl w:val="40F0B50A"/>
    <w:lvl w:ilvl="0" w:tplc="D15C71CC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9B33DD"/>
    <w:multiLevelType w:val="hybridMultilevel"/>
    <w:tmpl w:val="A2AADEA2"/>
    <w:lvl w:ilvl="0" w:tplc="25A48674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B1B2B84"/>
    <w:multiLevelType w:val="hybridMultilevel"/>
    <w:tmpl w:val="C696E766"/>
    <w:lvl w:ilvl="0" w:tplc="04A81F58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16E68"/>
    <w:rsid w:val="000933B7"/>
    <w:rsid w:val="001020C4"/>
    <w:rsid w:val="0010547E"/>
    <w:rsid w:val="00144D3B"/>
    <w:rsid w:val="0015215A"/>
    <w:rsid w:val="0016476D"/>
    <w:rsid w:val="00557B5E"/>
    <w:rsid w:val="005F2C53"/>
    <w:rsid w:val="00692188"/>
    <w:rsid w:val="006A18CC"/>
    <w:rsid w:val="00725F01"/>
    <w:rsid w:val="007B337C"/>
    <w:rsid w:val="009645CA"/>
    <w:rsid w:val="00A20DAD"/>
    <w:rsid w:val="00A41926"/>
    <w:rsid w:val="00A56A0E"/>
    <w:rsid w:val="00AA40E8"/>
    <w:rsid w:val="00C5621B"/>
    <w:rsid w:val="00D2587F"/>
    <w:rsid w:val="00E16E68"/>
    <w:rsid w:val="00F954BD"/>
    <w:rsid w:val="00F95A0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4D3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16E68"/>
  </w:style>
  <w:style w:type="paragraph" w:styleId="Footer">
    <w:name w:val="footer"/>
    <w:basedOn w:val="Normal"/>
    <w:link w:val="FooterChar"/>
    <w:uiPriority w:val="99"/>
    <w:semiHidden/>
    <w:unhideWhenUsed/>
    <w:rsid w:val="00E16E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16E68"/>
  </w:style>
  <w:style w:type="paragraph" w:styleId="BalloonText">
    <w:name w:val="Balloon Text"/>
    <w:basedOn w:val="Normal"/>
    <w:link w:val="BalloonTextChar"/>
    <w:uiPriority w:val="99"/>
    <w:semiHidden/>
    <w:unhideWhenUsed/>
    <w:rsid w:val="00E16E6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16E68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10547E"/>
    <w:pPr>
      <w:ind w:left="720"/>
      <w:contextualSpacing/>
    </w:pPr>
  </w:style>
  <w:style w:type="character" w:customStyle="1" w:styleId="apple-converted-space">
    <w:name w:val="apple-converted-space"/>
    <w:basedOn w:val="DefaultParagraphFont"/>
    <w:rsid w:val="00725F0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paige</dc:creator>
  <cp:lastModifiedBy>paige</cp:lastModifiedBy>
  <cp:revision>2</cp:revision>
  <cp:lastPrinted>2016-10-19T14:31:00Z</cp:lastPrinted>
  <dcterms:created xsi:type="dcterms:W3CDTF">2017-03-06T14:34:00Z</dcterms:created>
  <dcterms:modified xsi:type="dcterms:W3CDTF">2017-03-06T14:34:00Z</dcterms:modified>
</cp:coreProperties>
</file>