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E16E68" w:rsidRPr="00B303C5" w:rsidRDefault="00E16E68" w:rsidP="00C87419">
      <w:pPr>
        <w:spacing w:after="0"/>
        <w:rPr>
          <w:sz w:val="24"/>
          <w:szCs w:val="24"/>
        </w:rPr>
      </w:pPr>
      <w:r>
        <w:rPr>
          <w:b/>
          <w:sz w:val="24"/>
          <w:szCs w:val="24"/>
        </w:rPr>
        <w:t>Case:</w:t>
      </w:r>
      <w:r w:rsidR="008E5B66">
        <w:rPr>
          <w:b/>
          <w:sz w:val="24"/>
          <w:szCs w:val="24"/>
        </w:rPr>
        <w:tab/>
      </w:r>
      <w:r w:rsidR="00B303C5">
        <w:rPr>
          <w:i/>
          <w:sz w:val="24"/>
          <w:szCs w:val="24"/>
        </w:rPr>
        <w:t>Katz v. U.S.</w:t>
      </w:r>
      <w:r w:rsidR="00B303C5">
        <w:rPr>
          <w:sz w:val="24"/>
          <w:szCs w:val="24"/>
        </w:rPr>
        <w:t xml:space="preserve"> [389 US 347]</w:t>
      </w:r>
      <w:r w:rsidR="008E5B66">
        <w:rPr>
          <w:b/>
          <w:sz w:val="24"/>
          <w:szCs w:val="24"/>
        </w:rPr>
        <w:tab/>
      </w:r>
      <w:r w:rsidR="008E5B66">
        <w:rPr>
          <w:b/>
          <w:sz w:val="24"/>
          <w:szCs w:val="24"/>
        </w:rPr>
        <w:tab/>
      </w:r>
      <w:r w:rsidR="008E5B66">
        <w:rPr>
          <w:b/>
          <w:sz w:val="24"/>
          <w:szCs w:val="24"/>
        </w:rPr>
        <w:tab/>
        <w:t>Date:</w:t>
      </w:r>
      <w:r w:rsidR="008E5B66">
        <w:rPr>
          <w:b/>
          <w:sz w:val="24"/>
          <w:szCs w:val="24"/>
        </w:rPr>
        <w:tab/>
      </w:r>
      <w:r w:rsidR="00B303C5">
        <w:rPr>
          <w:sz w:val="24"/>
          <w:szCs w:val="24"/>
        </w:rPr>
        <w:t>1967</w:t>
      </w:r>
      <w:r w:rsidR="008E5B66">
        <w:rPr>
          <w:b/>
          <w:sz w:val="24"/>
          <w:szCs w:val="24"/>
        </w:rPr>
        <w:tab/>
      </w:r>
      <w:r w:rsidR="008E5B66">
        <w:rPr>
          <w:b/>
          <w:sz w:val="24"/>
          <w:szCs w:val="24"/>
        </w:rPr>
        <w:tab/>
      </w:r>
      <w:r w:rsidR="008E5B66">
        <w:rPr>
          <w:b/>
          <w:sz w:val="24"/>
          <w:szCs w:val="24"/>
        </w:rPr>
        <w:tab/>
        <w:t>Votes:</w:t>
      </w:r>
      <w:r w:rsidR="00B303C5">
        <w:rPr>
          <w:sz w:val="24"/>
          <w:szCs w:val="24"/>
        </w:rPr>
        <w:t xml:space="preserve"> 7-1</w:t>
      </w:r>
    </w:p>
    <w:p w:rsidR="00C87419" w:rsidRDefault="00C87419" w:rsidP="00C87419">
      <w:pPr>
        <w:spacing w:after="0"/>
        <w:rPr>
          <w:b/>
          <w:sz w:val="24"/>
          <w:szCs w:val="24"/>
        </w:rPr>
      </w:pPr>
    </w:p>
    <w:p w:rsidR="00E16E68" w:rsidRPr="00C87419" w:rsidRDefault="008E5B66" w:rsidP="00C87419">
      <w:pPr>
        <w:spacing w:after="0"/>
        <w:rPr>
          <w:sz w:val="24"/>
          <w:szCs w:val="24"/>
        </w:rPr>
      </w:pPr>
      <w:r>
        <w:rPr>
          <w:b/>
          <w:sz w:val="24"/>
          <w:szCs w:val="24"/>
        </w:rPr>
        <w:t>Opinion</w:t>
      </w:r>
      <w:r w:rsidR="00E16E68">
        <w:rPr>
          <w:b/>
          <w:sz w:val="24"/>
          <w:szCs w:val="24"/>
        </w:rPr>
        <w:t>:</w:t>
      </w:r>
      <w:r w:rsidR="00B303C5">
        <w:rPr>
          <w:sz w:val="24"/>
          <w:szCs w:val="24"/>
        </w:rPr>
        <w:t xml:space="preserve"> J. Potter Stewart</w:t>
      </w:r>
      <w:r w:rsidR="00F10920">
        <w:rPr>
          <w:sz w:val="24"/>
          <w:szCs w:val="24"/>
        </w:rPr>
        <w:tab/>
      </w:r>
      <w:r w:rsidR="00F10920">
        <w:rPr>
          <w:sz w:val="24"/>
          <w:szCs w:val="24"/>
        </w:rPr>
        <w:tab/>
      </w:r>
      <w:r w:rsidR="00F10920">
        <w:rPr>
          <w:b/>
          <w:sz w:val="24"/>
          <w:szCs w:val="24"/>
        </w:rPr>
        <w:t>Concurrences:</w:t>
      </w:r>
      <w:r w:rsidR="00FC18AF">
        <w:rPr>
          <w:sz w:val="24"/>
          <w:szCs w:val="24"/>
        </w:rPr>
        <w:t xml:space="preserve"> J. Douglas (w/ Brennan); J. White; J. Harlan</w:t>
      </w:r>
      <w:r>
        <w:rPr>
          <w:b/>
          <w:sz w:val="24"/>
          <w:szCs w:val="24"/>
        </w:rPr>
        <w:tab/>
      </w:r>
      <w:r>
        <w:rPr>
          <w:b/>
          <w:sz w:val="24"/>
          <w:szCs w:val="24"/>
        </w:rPr>
        <w:tab/>
      </w:r>
      <w:r>
        <w:rPr>
          <w:b/>
          <w:sz w:val="24"/>
          <w:szCs w:val="24"/>
        </w:rPr>
        <w:tab/>
      </w:r>
      <w:r>
        <w:rPr>
          <w:b/>
          <w:sz w:val="24"/>
          <w:szCs w:val="24"/>
        </w:rPr>
        <w:tab/>
      </w:r>
      <w:r w:rsidR="00432C18">
        <w:rPr>
          <w:b/>
          <w:sz w:val="24"/>
          <w:szCs w:val="24"/>
        </w:rPr>
        <w:t xml:space="preserve">Dissenting: </w:t>
      </w:r>
      <w:r w:rsidR="00432C18">
        <w:rPr>
          <w:sz w:val="24"/>
          <w:szCs w:val="24"/>
        </w:rPr>
        <w:t xml:space="preserve">J. Black </w:t>
      </w:r>
      <w:r w:rsidR="00432C18">
        <w:rPr>
          <w:sz w:val="24"/>
          <w:szCs w:val="24"/>
        </w:rPr>
        <w:tab/>
      </w:r>
      <w:r w:rsidR="00432C18">
        <w:rPr>
          <w:sz w:val="24"/>
          <w:szCs w:val="24"/>
        </w:rPr>
        <w:tab/>
      </w:r>
      <w:proofErr w:type="spellStart"/>
      <w:r w:rsidR="007025D8">
        <w:rPr>
          <w:b/>
          <w:sz w:val="24"/>
          <w:szCs w:val="24"/>
        </w:rPr>
        <w:t>Recused</w:t>
      </w:r>
      <w:proofErr w:type="spellEnd"/>
      <w:r w:rsidR="007025D8">
        <w:rPr>
          <w:b/>
          <w:sz w:val="24"/>
          <w:szCs w:val="24"/>
        </w:rPr>
        <w:t>:</w:t>
      </w:r>
      <w:r w:rsidR="007025D8">
        <w:rPr>
          <w:sz w:val="24"/>
          <w:szCs w:val="24"/>
        </w:rPr>
        <w:t xml:space="preserve"> J. Marshall</w:t>
      </w:r>
      <w:r>
        <w:rPr>
          <w:b/>
          <w:sz w:val="24"/>
          <w:szCs w:val="24"/>
        </w:rPr>
        <w:tab/>
      </w:r>
      <w:r>
        <w:rPr>
          <w:b/>
          <w:sz w:val="24"/>
          <w:szCs w:val="24"/>
        </w:rPr>
        <w:tab/>
      </w:r>
      <w:r w:rsidR="00E16E68">
        <w:rPr>
          <w:b/>
          <w:sz w:val="24"/>
          <w:szCs w:val="24"/>
        </w:rPr>
        <w:tab/>
      </w:r>
      <w:r w:rsidR="00E16E68">
        <w:rPr>
          <w:b/>
          <w:sz w:val="24"/>
          <w:szCs w:val="24"/>
        </w:rPr>
        <w:tab/>
      </w:r>
      <w:r w:rsidR="00E16E68">
        <w:rPr>
          <w:b/>
          <w:sz w:val="24"/>
          <w:szCs w:val="24"/>
        </w:rPr>
        <w:tab/>
      </w:r>
      <w:r w:rsidR="00E16E68">
        <w:rPr>
          <w:b/>
          <w:sz w:val="24"/>
          <w:szCs w:val="24"/>
        </w:rPr>
        <w:tab/>
      </w:r>
    </w:p>
    <w:p w:rsidR="00C87419" w:rsidRDefault="00C87419" w:rsidP="00C87419">
      <w:pPr>
        <w:spacing w:after="0"/>
        <w:rPr>
          <w:b/>
          <w:sz w:val="24"/>
          <w:szCs w:val="24"/>
        </w:rPr>
      </w:pPr>
    </w:p>
    <w:p w:rsidR="00E16E68" w:rsidRPr="00081F58" w:rsidRDefault="00E16E68" w:rsidP="00C87419">
      <w:pPr>
        <w:spacing w:after="0"/>
        <w:rPr>
          <w:sz w:val="24"/>
          <w:szCs w:val="24"/>
        </w:rPr>
      </w:pPr>
      <w:r>
        <w:rPr>
          <w:b/>
          <w:sz w:val="24"/>
          <w:szCs w:val="24"/>
        </w:rPr>
        <w:t>Tags:</w:t>
      </w:r>
      <w:r w:rsidR="00081F58">
        <w:rPr>
          <w:sz w:val="24"/>
          <w:szCs w:val="24"/>
        </w:rPr>
        <w:t xml:space="preserve"> Fourth Amendment, search and seizure, wiretap, public pay phone, physical intrusion, search warrant, reasonable expectation of privacy</w:t>
      </w:r>
      <w:r w:rsidR="00444F66">
        <w:rPr>
          <w:sz w:val="24"/>
          <w:szCs w:val="24"/>
        </w:rPr>
        <w:t>, eavesdropping, electronic surveillance</w:t>
      </w:r>
    </w:p>
    <w:p w:rsidR="00C87419" w:rsidRDefault="00C87419" w:rsidP="00C87419">
      <w:pPr>
        <w:spacing w:after="0"/>
        <w:rPr>
          <w:b/>
          <w:sz w:val="24"/>
          <w:szCs w:val="24"/>
        </w:rPr>
      </w:pPr>
    </w:p>
    <w:p w:rsidR="00E16E68" w:rsidRPr="00081F58" w:rsidRDefault="008E5B66" w:rsidP="00C87419">
      <w:pPr>
        <w:spacing w:after="0"/>
        <w:rPr>
          <w:sz w:val="24"/>
          <w:szCs w:val="24"/>
        </w:rPr>
      </w:pPr>
      <w:r>
        <w:rPr>
          <w:b/>
          <w:sz w:val="24"/>
          <w:szCs w:val="24"/>
        </w:rPr>
        <w:t>Question(s) Presented</w:t>
      </w:r>
      <w:r w:rsidR="00E16E68">
        <w:rPr>
          <w:b/>
          <w:sz w:val="24"/>
          <w:szCs w:val="24"/>
        </w:rPr>
        <w:t>:</w:t>
      </w:r>
      <w:r w:rsidR="00081F58">
        <w:rPr>
          <w:sz w:val="24"/>
          <w:szCs w:val="24"/>
        </w:rPr>
        <w:t xml:space="preserve"> Does the Fourth Amendment protection against unreasonable searches and seizures require the police to obtain a search warrant in order to wiretap a public pay phone? (Oyez)</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081F58">
        <w:rPr>
          <w:sz w:val="24"/>
          <w:szCs w:val="24"/>
        </w:rPr>
        <w:t xml:space="preserve"> Reversed. Physical intrusion into the phone booth was unnecessary to bring Fourth Amendment protections into play.</w:t>
      </w:r>
    </w:p>
    <w:p w:rsidR="00081F58" w:rsidRPr="00081F58" w:rsidRDefault="00081F58" w:rsidP="00081F58">
      <w:pPr>
        <w:pStyle w:val="ListParagraph"/>
        <w:numPr>
          <w:ilvl w:val="0"/>
          <w:numId w:val="2"/>
        </w:numPr>
        <w:spacing w:after="0"/>
        <w:rPr>
          <w:sz w:val="24"/>
          <w:szCs w:val="24"/>
        </w:rPr>
      </w:pPr>
      <w:r>
        <w:rPr>
          <w:sz w:val="24"/>
          <w:szCs w:val="24"/>
        </w:rPr>
        <w:t>Fourth Amendment “seizure” extends to the recording of oral statements.</w:t>
      </w:r>
    </w:p>
    <w:p w:rsidR="00C87419" w:rsidRDefault="00C87419" w:rsidP="00C87419">
      <w:pPr>
        <w:spacing w:after="0"/>
        <w:rPr>
          <w:b/>
          <w:sz w:val="24"/>
          <w:szCs w:val="24"/>
        </w:rPr>
      </w:pPr>
    </w:p>
    <w:p w:rsidR="008E5B66" w:rsidRPr="00081F58" w:rsidRDefault="008E5B66" w:rsidP="008E5B66">
      <w:pPr>
        <w:spacing w:after="0"/>
        <w:rPr>
          <w:sz w:val="24"/>
          <w:szCs w:val="24"/>
        </w:rPr>
      </w:pPr>
      <w:r>
        <w:rPr>
          <w:b/>
          <w:sz w:val="24"/>
          <w:szCs w:val="24"/>
        </w:rPr>
        <w:t>Facts:</w:t>
      </w:r>
      <w:r w:rsidR="00081F58">
        <w:rPr>
          <w:sz w:val="24"/>
          <w:szCs w:val="24"/>
        </w:rPr>
        <w:t xml:space="preserve"> Katz was suspected of transmitting gambling information across state lines by phone, so federal agents wiretapped a phone booth</w:t>
      </w:r>
      <w:r w:rsidR="0028013F">
        <w:rPr>
          <w:sz w:val="24"/>
          <w:szCs w:val="24"/>
        </w:rPr>
        <w:t xml:space="preserve"> (from the outside)</w:t>
      </w:r>
      <w:r w:rsidR="00081F58">
        <w:rPr>
          <w:sz w:val="24"/>
          <w:szCs w:val="24"/>
        </w:rPr>
        <w:t xml:space="preserve"> and recorded his conversations involving wagering. Katz challenged conviction because of 4</w:t>
      </w:r>
      <w:r w:rsidR="00081F58" w:rsidRPr="00081F58">
        <w:rPr>
          <w:sz w:val="24"/>
          <w:szCs w:val="24"/>
          <w:vertAlign w:val="superscript"/>
        </w:rPr>
        <w:t>th</w:t>
      </w:r>
      <w:r w:rsidR="00081F58">
        <w:rPr>
          <w:sz w:val="24"/>
          <w:szCs w:val="24"/>
        </w:rPr>
        <w:t xml:space="preserve"> Amendment violations (no warrant).</w:t>
      </w:r>
    </w:p>
    <w:p w:rsidR="008E5B66" w:rsidRDefault="008E5B66" w:rsidP="00C87419">
      <w:pPr>
        <w:spacing w:after="0"/>
        <w:rPr>
          <w:b/>
          <w:sz w:val="24"/>
          <w:szCs w:val="24"/>
        </w:rPr>
      </w:pPr>
    </w:p>
    <w:p w:rsidR="009917BC" w:rsidRDefault="009917BC" w:rsidP="00C87419">
      <w:pPr>
        <w:spacing w:after="0"/>
        <w:rPr>
          <w:sz w:val="24"/>
          <w:szCs w:val="24"/>
        </w:rPr>
      </w:pPr>
      <w:r>
        <w:rPr>
          <w:b/>
          <w:sz w:val="24"/>
          <w:szCs w:val="24"/>
        </w:rPr>
        <w:t>History, Prior Appeals &amp; Trial Court Input:</w:t>
      </w:r>
    </w:p>
    <w:p w:rsidR="00081F58" w:rsidRPr="00081F58" w:rsidRDefault="00081F58" w:rsidP="00081F58">
      <w:pPr>
        <w:pStyle w:val="ListParagraph"/>
        <w:numPr>
          <w:ilvl w:val="0"/>
          <w:numId w:val="1"/>
        </w:numPr>
        <w:spacing w:after="0"/>
        <w:rPr>
          <w:sz w:val="24"/>
          <w:szCs w:val="24"/>
        </w:rPr>
      </w:pPr>
      <w:r w:rsidRPr="00081F58">
        <w:rPr>
          <w:sz w:val="24"/>
          <w:szCs w:val="24"/>
          <w:u w:val="single"/>
        </w:rPr>
        <w:t>9</w:t>
      </w:r>
      <w:r w:rsidRPr="00081F58">
        <w:rPr>
          <w:sz w:val="24"/>
          <w:szCs w:val="24"/>
          <w:u w:val="single"/>
          <w:vertAlign w:val="superscript"/>
        </w:rPr>
        <w:t>th</w:t>
      </w:r>
      <w:r w:rsidRPr="00081F58">
        <w:rPr>
          <w:sz w:val="24"/>
          <w:szCs w:val="24"/>
          <w:u w:val="single"/>
        </w:rPr>
        <w:t xml:space="preserve"> Circuit Court of Appeals</w:t>
      </w:r>
      <w:r>
        <w:rPr>
          <w:sz w:val="24"/>
          <w:szCs w:val="24"/>
        </w:rPr>
        <w:t>: absence of physical intrusion into phone booth means no 4</w:t>
      </w:r>
      <w:r w:rsidRPr="00081F58">
        <w:rPr>
          <w:sz w:val="24"/>
          <w:szCs w:val="24"/>
          <w:vertAlign w:val="superscript"/>
        </w:rPr>
        <w:t>th</w:t>
      </w:r>
      <w:r>
        <w:rPr>
          <w:sz w:val="24"/>
          <w:szCs w:val="24"/>
        </w:rPr>
        <w:t xml:space="preserve"> Am violation.</w:t>
      </w:r>
    </w:p>
    <w:p w:rsidR="009917BC" w:rsidRDefault="009917BC" w:rsidP="008E5B66">
      <w:pPr>
        <w:spacing w:after="0"/>
        <w:rPr>
          <w:b/>
          <w:sz w:val="24"/>
          <w:szCs w:val="24"/>
        </w:rPr>
      </w:pPr>
    </w:p>
    <w:p w:rsidR="008E5B66" w:rsidRDefault="008E5B66" w:rsidP="008E5B66">
      <w:pPr>
        <w:spacing w:after="0"/>
        <w:rPr>
          <w:sz w:val="24"/>
          <w:szCs w:val="24"/>
        </w:rPr>
      </w:pPr>
      <w:r>
        <w:rPr>
          <w:b/>
          <w:sz w:val="24"/>
          <w:szCs w:val="24"/>
        </w:rPr>
        <w:t>Attorneys’ Arguments:</w:t>
      </w:r>
    </w:p>
    <w:p w:rsidR="0028013F" w:rsidRDefault="0028013F" w:rsidP="0028013F">
      <w:pPr>
        <w:pStyle w:val="ListParagraph"/>
        <w:numPr>
          <w:ilvl w:val="0"/>
          <w:numId w:val="1"/>
        </w:numPr>
        <w:spacing w:after="0"/>
        <w:rPr>
          <w:sz w:val="24"/>
          <w:szCs w:val="24"/>
        </w:rPr>
      </w:pPr>
      <w:r w:rsidRPr="009238FB">
        <w:rPr>
          <w:sz w:val="24"/>
          <w:szCs w:val="24"/>
          <w:u w:val="single"/>
        </w:rPr>
        <w:t>Petitioner</w:t>
      </w:r>
      <w:r>
        <w:rPr>
          <w:sz w:val="24"/>
          <w:szCs w:val="24"/>
        </w:rPr>
        <w:t>: phone booth was a constitutionally protected area.</w:t>
      </w:r>
    </w:p>
    <w:p w:rsidR="0028013F" w:rsidRPr="0028013F" w:rsidRDefault="0028013F" w:rsidP="0028013F">
      <w:pPr>
        <w:pStyle w:val="ListParagraph"/>
        <w:numPr>
          <w:ilvl w:val="0"/>
          <w:numId w:val="1"/>
        </w:numPr>
        <w:spacing w:after="0"/>
        <w:rPr>
          <w:sz w:val="24"/>
          <w:szCs w:val="24"/>
        </w:rPr>
      </w:pPr>
      <w:r w:rsidRPr="009238FB">
        <w:rPr>
          <w:sz w:val="24"/>
          <w:szCs w:val="24"/>
          <w:u w:val="single"/>
        </w:rPr>
        <w:t>Government</w:t>
      </w:r>
      <w:r>
        <w:rPr>
          <w:sz w:val="24"/>
          <w:szCs w:val="24"/>
        </w:rPr>
        <w:t>: no, it wasn’t.</w:t>
      </w:r>
      <w:r w:rsidR="009238FB">
        <w:rPr>
          <w:sz w:val="24"/>
          <w:szCs w:val="24"/>
        </w:rPr>
        <w:t xml:space="preserve"> And anyway, there was no physical penetration of the phone booth. The agents acted reasonably, with strong probable cause.</w:t>
      </w:r>
      <w:r w:rsidR="00EF03BD">
        <w:rPr>
          <w:sz w:val="24"/>
          <w:szCs w:val="24"/>
        </w:rPr>
        <w:t xml:space="preserve"> Even though they didn’t get a warrant, their conduct deserves a pass.</w:t>
      </w:r>
    </w:p>
    <w:p w:rsidR="008E5B66" w:rsidRDefault="008E5B66" w:rsidP="00C87419">
      <w:pPr>
        <w:spacing w:after="0"/>
        <w:rPr>
          <w:b/>
          <w:sz w:val="24"/>
          <w:szCs w:val="24"/>
        </w:rPr>
      </w:pPr>
    </w:p>
    <w:p w:rsidR="00E16E68" w:rsidRDefault="00E16E68" w:rsidP="00C87419">
      <w:pPr>
        <w:spacing w:after="0"/>
        <w:rPr>
          <w:sz w:val="24"/>
          <w:szCs w:val="24"/>
        </w:rPr>
      </w:pPr>
      <w:r>
        <w:rPr>
          <w:b/>
          <w:sz w:val="24"/>
          <w:szCs w:val="24"/>
        </w:rPr>
        <w:t>Rationale:</w:t>
      </w:r>
    </w:p>
    <w:p w:rsidR="0028013F" w:rsidRDefault="009238FB" w:rsidP="0028013F">
      <w:pPr>
        <w:pStyle w:val="ListParagraph"/>
        <w:numPr>
          <w:ilvl w:val="0"/>
          <w:numId w:val="1"/>
        </w:numPr>
        <w:spacing w:after="0"/>
        <w:rPr>
          <w:sz w:val="24"/>
          <w:szCs w:val="24"/>
        </w:rPr>
      </w:pPr>
      <w:r>
        <w:rPr>
          <w:sz w:val="24"/>
          <w:szCs w:val="24"/>
        </w:rPr>
        <w:t>There’s precedent for considering recorded statements as “seizures.”</w:t>
      </w:r>
    </w:p>
    <w:p w:rsidR="0028013F" w:rsidRDefault="009238FB" w:rsidP="0028013F">
      <w:pPr>
        <w:pStyle w:val="ListParagraph"/>
        <w:numPr>
          <w:ilvl w:val="0"/>
          <w:numId w:val="1"/>
        </w:numPr>
        <w:spacing w:after="0"/>
        <w:rPr>
          <w:sz w:val="24"/>
          <w:szCs w:val="24"/>
        </w:rPr>
      </w:pPr>
      <w:r>
        <w:rPr>
          <w:sz w:val="24"/>
          <w:szCs w:val="24"/>
        </w:rPr>
        <w:t>The Fourth Amendment protects people and not simply “areas” from unreasonable searches and seizures.</w:t>
      </w:r>
    </w:p>
    <w:p w:rsidR="009238FB" w:rsidRDefault="009238FB" w:rsidP="0028013F">
      <w:pPr>
        <w:pStyle w:val="ListParagraph"/>
        <w:numPr>
          <w:ilvl w:val="0"/>
          <w:numId w:val="1"/>
        </w:numPr>
        <w:spacing w:after="0"/>
        <w:rPr>
          <w:sz w:val="24"/>
          <w:szCs w:val="24"/>
        </w:rPr>
      </w:pPr>
      <w:r>
        <w:rPr>
          <w:sz w:val="24"/>
          <w:szCs w:val="24"/>
        </w:rPr>
        <w:t>Physical intrusion is not necessary before the seizure violates the Fourth Amendment.</w:t>
      </w:r>
    </w:p>
    <w:p w:rsidR="00EF03BD" w:rsidRPr="0028013F" w:rsidRDefault="00EF03BD" w:rsidP="0028013F">
      <w:pPr>
        <w:pStyle w:val="ListParagraph"/>
        <w:numPr>
          <w:ilvl w:val="0"/>
          <w:numId w:val="1"/>
        </w:numPr>
        <w:spacing w:after="0"/>
        <w:rPr>
          <w:sz w:val="24"/>
          <w:szCs w:val="24"/>
        </w:rPr>
      </w:pPr>
      <w:r>
        <w:rPr>
          <w:sz w:val="24"/>
          <w:szCs w:val="24"/>
        </w:rPr>
        <w:t>The federal agents could have sought and obtained a warrant (which would have outlined limits and safeguards), but they didn’t. Not a precedent we can support.</w:t>
      </w:r>
      <w:r w:rsidR="007025D8">
        <w:rPr>
          <w:sz w:val="24"/>
          <w:szCs w:val="24"/>
        </w:rPr>
        <w:t xml:space="preserve"> “The government agents here ignored ‘the procedure of antecedent justification . . . that is central to the Fourth Amendment.’” (359)</w:t>
      </w:r>
    </w:p>
    <w:p w:rsidR="00C87419" w:rsidRDefault="00C87419" w:rsidP="00C87419">
      <w:pPr>
        <w:spacing w:after="0"/>
        <w:rPr>
          <w:b/>
          <w:sz w:val="24"/>
          <w:szCs w:val="24"/>
        </w:rPr>
      </w:pPr>
    </w:p>
    <w:p w:rsidR="007025D8" w:rsidRDefault="007025D8" w:rsidP="00C87419">
      <w:pPr>
        <w:spacing w:after="0"/>
        <w:rPr>
          <w:b/>
          <w:sz w:val="24"/>
          <w:szCs w:val="24"/>
        </w:rPr>
      </w:pPr>
    </w:p>
    <w:p w:rsidR="007025D8" w:rsidRDefault="007025D8"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9238FB" w:rsidRDefault="009238FB" w:rsidP="009238FB">
      <w:pPr>
        <w:pStyle w:val="ListParagraph"/>
        <w:numPr>
          <w:ilvl w:val="0"/>
          <w:numId w:val="1"/>
        </w:numPr>
        <w:spacing w:after="0"/>
        <w:rPr>
          <w:sz w:val="24"/>
          <w:szCs w:val="24"/>
        </w:rPr>
      </w:pPr>
      <w:r>
        <w:rPr>
          <w:b/>
          <w:i/>
          <w:sz w:val="24"/>
          <w:szCs w:val="24"/>
        </w:rPr>
        <w:t xml:space="preserve">Olmstead v. U.S. </w:t>
      </w:r>
      <w:r>
        <w:rPr>
          <w:b/>
          <w:sz w:val="24"/>
          <w:szCs w:val="24"/>
        </w:rPr>
        <w:t>[277 U.S. 438</w:t>
      </w:r>
      <w:r w:rsidR="00875640">
        <w:rPr>
          <w:b/>
          <w:sz w:val="24"/>
          <w:szCs w:val="24"/>
        </w:rPr>
        <w:t xml:space="preserve"> (1928)</w:t>
      </w:r>
      <w:r>
        <w:rPr>
          <w:b/>
          <w:sz w:val="24"/>
          <w:szCs w:val="24"/>
        </w:rPr>
        <w:t>]</w:t>
      </w:r>
      <w:r>
        <w:rPr>
          <w:sz w:val="24"/>
          <w:szCs w:val="24"/>
        </w:rPr>
        <w:t xml:space="preserve">: overturned by </w:t>
      </w:r>
      <w:r>
        <w:rPr>
          <w:i/>
          <w:sz w:val="24"/>
          <w:szCs w:val="24"/>
        </w:rPr>
        <w:t>Katz</w:t>
      </w:r>
      <w:r>
        <w:rPr>
          <w:sz w:val="24"/>
          <w:szCs w:val="24"/>
        </w:rPr>
        <w:t xml:space="preserve">; </w:t>
      </w:r>
      <w:r w:rsidR="005C4B7F">
        <w:rPr>
          <w:sz w:val="24"/>
          <w:szCs w:val="24"/>
        </w:rPr>
        <w:t>wiretapping of private telephone conversations is not protected. (T</w:t>
      </w:r>
      <w:r>
        <w:rPr>
          <w:sz w:val="24"/>
          <w:szCs w:val="24"/>
        </w:rPr>
        <w:t xml:space="preserve">he absence of physical penetration into a space means no violation of the Fourth Amendment. Searches &amp; seizures involve tangible property. Therefore, </w:t>
      </w:r>
      <w:r w:rsidR="005C4B7F">
        <w:rPr>
          <w:sz w:val="24"/>
          <w:szCs w:val="24"/>
        </w:rPr>
        <w:t xml:space="preserve">electronic </w:t>
      </w:r>
      <w:r>
        <w:rPr>
          <w:sz w:val="24"/>
          <w:szCs w:val="24"/>
        </w:rPr>
        <w:t xml:space="preserve">surveillance </w:t>
      </w:r>
      <w:r w:rsidR="005C4B7F">
        <w:rPr>
          <w:sz w:val="24"/>
          <w:szCs w:val="24"/>
        </w:rPr>
        <w:t xml:space="preserve">of conversations, </w:t>
      </w:r>
      <w:r>
        <w:rPr>
          <w:sz w:val="24"/>
          <w:szCs w:val="24"/>
        </w:rPr>
        <w:t>without trespass &amp; without seizure of material object</w:t>
      </w:r>
      <w:r w:rsidR="005C4B7F">
        <w:rPr>
          <w:sz w:val="24"/>
          <w:szCs w:val="24"/>
        </w:rPr>
        <w:t>s,</w:t>
      </w:r>
      <w:r>
        <w:rPr>
          <w:sz w:val="24"/>
          <w:szCs w:val="24"/>
        </w:rPr>
        <w:t xml:space="preserve"> is not protected by Fourth Amendment.</w:t>
      </w:r>
      <w:r w:rsidR="005C4B7F">
        <w:rPr>
          <w:sz w:val="24"/>
          <w:szCs w:val="24"/>
        </w:rPr>
        <w:t xml:space="preserve">) </w:t>
      </w:r>
    </w:p>
    <w:p w:rsidR="009238FB" w:rsidRDefault="009238FB" w:rsidP="009238FB">
      <w:pPr>
        <w:pStyle w:val="ListParagraph"/>
        <w:numPr>
          <w:ilvl w:val="0"/>
          <w:numId w:val="1"/>
        </w:numPr>
        <w:spacing w:after="0"/>
        <w:rPr>
          <w:sz w:val="24"/>
          <w:szCs w:val="24"/>
        </w:rPr>
      </w:pPr>
      <w:r>
        <w:rPr>
          <w:b/>
          <w:i/>
          <w:sz w:val="24"/>
          <w:szCs w:val="24"/>
        </w:rPr>
        <w:t>Silverman v</w:t>
      </w:r>
      <w:r w:rsidRPr="009238FB">
        <w:rPr>
          <w:sz w:val="24"/>
          <w:szCs w:val="24"/>
        </w:rPr>
        <w:t>.</w:t>
      </w:r>
      <w:r>
        <w:rPr>
          <w:b/>
          <w:i/>
          <w:sz w:val="24"/>
          <w:szCs w:val="24"/>
        </w:rPr>
        <w:t xml:space="preserve"> U.S.</w:t>
      </w:r>
      <w:r>
        <w:rPr>
          <w:b/>
          <w:sz w:val="24"/>
          <w:szCs w:val="24"/>
        </w:rPr>
        <w:t xml:space="preserve"> [365 U.S. 505</w:t>
      </w:r>
      <w:r w:rsidR="00875640">
        <w:rPr>
          <w:b/>
          <w:sz w:val="24"/>
          <w:szCs w:val="24"/>
        </w:rPr>
        <w:t xml:space="preserve"> (1961)</w:t>
      </w:r>
      <w:r>
        <w:rPr>
          <w:b/>
          <w:sz w:val="24"/>
          <w:szCs w:val="24"/>
        </w:rPr>
        <w:t>]:</w:t>
      </w:r>
      <w:r>
        <w:rPr>
          <w:sz w:val="24"/>
          <w:szCs w:val="24"/>
        </w:rPr>
        <w:t xml:space="preserve"> Fourth Amendment protects oral statements from recording</w:t>
      </w:r>
      <w:r w:rsidR="00396D44">
        <w:rPr>
          <w:sz w:val="24"/>
          <w:szCs w:val="24"/>
        </w:rPr>
        <w:t xml:space="preserve"> when there’s penetration of the space (spike mike case)</w:t>
      </w:r>
      <w:r>
        <w:rPr>
          <w:sz w:val="24"/>
          <w:szCs w:val="24"/>
        </w:rPr>
        <w:t>.</w:t>
      </w:r>
    </w:p>
    <w:p w:rsidR="00EF03BD" w:rsidRDefault="00EF03BD" w:rsidP="009238FB">
      <w:pPr>
        <w:pStyle w:val="ListParagraph"/>
        <w:numPr>
          <w:ilvl w:val="0"/>
          <w:numId w:val="1"/>
        </w:numPr>
        <w:spacing w:after="0"/>
        <w:rPr>
          <w:sz w:val="24"/>
          <w:szCs w:val="24"/>
        </w:rPr>
      </w:pPr>
      <w:proofErr w:type="spellStart"/>
      <w:r>
        <w:rPr>
          <w:b/>
          <w:i/>
          <w:sz w:val="24"/>
          <w:szCs w:val="24"/>
        </w:rPr>
        <w:t>Agnello</w:t>
      </w:r>
      <w:proofErr w:type="spellEnd"/>
      <w:r>
        <w:rPr>
          <w:b/>
          <w:i/>
          <w:sz w:val="24"/>
          <w:szCs w:val="24"/>
        </w:rPr>
        <w:t xml:space="preserve"> v</w:t>
      </w:r>
      <w:r w:rsidR="00B93F31">
        <w:rPr>
          <w:b/>
          <w:i/>
          <w:sz w:val="24"/>
          <w:szCs w:val="24"/>
        </w:rPr>
        <w:t>.</w:t>
      </w:r>
      <w:r>
        <w:rPr>
          <w:b/>
          <w:i/>
          <w:sz w:val="24"/>
          <w:szCs w:val="24"/>
        </w:rPr>
        <w:t xml:space="preserve"> U</w:t>
      </w:r>
      <w:r w:rsidR="00B93F31">
        <w:rPr>
          <w:b/>
          <w:i/>
          <w:sz w:val="24"/>
          <w:szCs w:val="24"/>
        </w:rPr>
        <w:t>.</w:t>
      </w:r>
      <w:r>
        <w:rPr>
          <w:b/>
          <w:i/>
          <w:sz w:val="24"/>
          <w:szCs w:val="24"/>
        </w:rPr>
        <w:t>S</w:t>
      </w:r>
      <w:r w:rsidR="00B93F31">
        <w:rPr>
          <w:b/>
          <w:i/>
          <w:sz w:val="24"/>
          <w:szCs w:val="24"/>
        </w:rPr>
        <w:t>.</w:t>
      </w:r>
      <w:r>
        <w:rPr>
          <w:b/>
          <w:i/>
          <w:sz w:val="24"/>
          <w:szCs w:val="24"/>
        </w:rPr>
        <w:t xml:space="preserve"> </w:t>
      </w:r>
      <w:r>
        <w:rPr>
          <w:b/>
          <w:sz w:val="24"/>
          <w:szCs w:val="24"/>
        </w:rPr>
        <w:t>[269 U.S. 20</w:t>
      </w:r>
      <w:r w:rsidR="00875640">
        <w:rPr>
          <w:b/>
          <w:sz w:val="24"/>
          <w:szCs w:val="24"/>
        </w:rPr>
        <w:t xml:space="preserve"> (1925)</w:t>
      </w:r>
      <w:r>
        <w:rPr>
          <w:b/>
          <w:sz w:val="24"/>
          <w:szCs w:val="24"/>
        </w:rPr>
        <w:t>]:</w:t>
      </w:r>
      <w:r>
        <w:rPr>
          <w:sz w:val="24"/>
          <w:szCs w:val="24"/>
        </w:rPr>
        <w:t xml:space="preserve"> Warrantless searches are unlawful even if there was unquestionable probable cause.</w:t>
      </w:r>
    </w:p>
    <w:p w:rsidR="00EF03BD" w:rsidRDefault="00EF03BD" w:rsidP="009238FB">
      <w:pPr>
        <w:pStyle w:val="ListParagraph"/>
        <w:numPr>
          <w:ilvl w:val="0"/>
          <w:numId w:val="1"/>
        </w:numPr>
        <w:spacing w:after="0"/>
        <w:rPr>
          <w:sz w:val="24"/>
          <w:szCs w:val="24"/>
        </w:rPr>
      </w:pPr>
      <w:r>
        <w:rPr>
          <w:b/>
          <w:i/>
          <w:sz w:val="24"/>
          <w:szCs w:val="24"/>
        </w:rPr>
        <w:t>Wong Sun v</w:t>
      </w:r>
      <w:r w:rsidR="00B93F31">
        <w:rPr>
          <w:b/>
          <w:i/>
          <w:sz w:val="24"/>
          <w:szCs w:val="24"/>
        </w:rPr>
        <w:t>.</w:t>
      </w:r>
      <w:r>
        <w:rPr>
          <w:b/>
          <w:i/>
          <w:sz w:val="24"/>
          <w:szCs w:val="24"/>
        </w:rPr>
        <w:t xml:space="preserve"> U</w:t>
      </w:r>
      <w:r w:rsidR="00B93F31">
        <w:rPr>
          <w:b/>
          <w:i/>
          <w:sz w:val="24"/>
          <w:szCs w:val="24"/>
        </w:rPr>
        <w:t>.</w:t>
      </w:r>
      <w:r>
        <w:rPr>
          <w:b/>
          <w:i/>
          <w:sz w:val="24"/>
          <w:szCs w:val="24"/>
        </w:rPr>
        <w:t>S</w:t>
      </w:r>
      <w:r w:rsidR="00B93F31">
        <w:rPr>
          <w:b/>
          <w:i/>
          <w:sz w:val="24"/>
          <w:szCs w:val="24"/>
        </w:rPr>
        <w:t>.</w:t>
      </w:r>
      <w:r>
        <w:rPr>
          <w:b/>
          <w:i/>
          <w:sz w:val="24"/>
          <w:szCs w:val="24"/>
        </w:rPr>
        <w:t xml:space="preserve"> </w:t>
      </w:r>
      <w:r>
        <w:rPr>
          <w:b/>
          <w:sz w:val="24"/>
          <w:szCs w:val="24"/>
        </w:rPr>
        <w:t>[371 U.S. 471</w:t>
      </w:r>
      <w:r w:rsidR="00875640">
        <w:rPr>
          <w:b/>
          <w:sz w:val="24"/>
          <w:szCs w:val="24"/>
        </w:rPr>
        <w:t xml:space="preserve"> (1963)</w:t>
      </w:r>
      <w:r>
        <w:rPr>
          <w:b/>
          <w:sz w:val="24"/>
          <w:szCs w:val="24"/>
        </w:rPr>
        <w:t>]:</w:t>
      </w:r>
      <w:r>
        <w:rPr>
          <w:sz w:val="24"/>
          <w:szCs w:val="24"/>
        </w:rPr>
        <w:t xml:space="preserve"> The constitution requires a judge to issue a warrant.</w:t>
      </w:r>
    </w:p>
    <w:p w:rsidR="00FC18AF" w:rsidRDefault="00FC18AF" w:rsidP="009238FB">
      <w:pPr>
        <w:pStyle w:val="ListParagraph"/>
        <w:numPr>
          <w:ilvl w:val="0"/>
          <w:numId w:val="1"/>
        </w:numPr>
        <w:spacing w:after="0"/>
        <w:rPr>
          <w:sz w:val="24"/>
          <w:szCs w:val="24"/>
        </w:rPr>
      </w:pPr>
      <w:r>
        <w:rPr>
          <w:b/>
          <w:i/>
          <w:sz w:val="24"/>
          <w:szCs w:val="24"/>
        </w:rPr>
        <w:t>Weeks v</w:t>
      </w:r>
      <w:r w:rsidR="00B93F31">
        <w:rPr>
          <w:b/>
          <w:i/>
          <w:sz w:val="24"/>
          <w:szCs w:val="24"/>
        </w:rPr>
        <w:t>.</w:t>
      </w:r>
      <w:r>
        <w:rPr>
          <w:b/>
          <w:i/>
          <w:sz w:val="24"/>
          <w:szCs w:val="24"/>
        </w:rPr>
        <w:t xml:space="preserve"> U</w:t>
      </w:r>
      <w:r w:rsidR="00B93F31">
        <w:rPr>
          <w:b/>
          <w:i/>
          <w:sz w:val="24"/>
          <w:szCs w:val="24"/>
        </w:rPr>
        <w:t>.</w:t>
      </w:r>
      <w:r>
        <w:rPr>
          <w:b/>
          <w:i/>
          <w:sz w:val="24"/>
          <w:szCs w:val="24"/>
        </w:rPr>
        <w:t>S</w:t>
      </w:r>
      <w:r w:rsidR="00B93F31">
        <w:rPr>
          <w:b/>
          <w:i/>
          <w:sz w:val="24"/>
          <w:szCs w:val="24"/>
        </w:rPr>
        <w:t>.</w:t>
      </w:r>
      <w:r>
        <w:rPr>
          <w:b/>
          <w:i/>
          <w:sz w:val="24"/>
          <w:szCs w:val="24"/>
        </w:rPr>
        <w:t xml:space="preserve"> </w:t>
      </w:r>
      <w:r>
        <w:rPr>
          <w:b/>
          <w:sz w:val="24"/>
          <w:szCs w:val="24"/>
        </w:rPr>
        <w:t>[232 U.S. 383</w:t>
      </w:r>
      <w:r w:rsidR="00875640">
        <w:rPr>
          <w:b/>
          <w:sz w:val="24"/>
          <w:szCs w:val="24"/>
        </w:rPr>
        <w:t xml:space="preserve"> (1914)</w:t>
      </w:r>
      <w:r>
        <w:rPr>
          <w:b/>
          <w:sz w:val="24"/>
          <w:szCs w:val="24"/>
        </w:rPr>
        <w:t>]:</w:t>
      </w:r>
      <w:r>
        <w:rPr>
          <w:sz w:val="24"/>
          <w:szCs w:val="24"/>
        </w:rPr>
        <w:t xml:space="preserve"> A person has a constitutionally protected reasonable expectation of privacy in the home.</w:t>
      </w:r>
      <w:r w:rsidR="005C4B7F">
        <w:rPr>
          <w:sz w:val="24"/>
          <w:szCs w:val="24"/>
        </w:rPr>
        <w:t xml:space="preserve"> (Exclusionary rule introduced)</w:t>
      </w:r>
      <w:r w:rsidR="00875640">
        <w:rPr>
          <w:sz w:val="24"/>
          <w:szCs w:val="24"/>
        </w:rPr>
        <w:t xml:space="preserve"> (Papers for lottery)</w:t>
      </w:r>
    </w:p>
    <w:p w:rsidR="00FC18AF" w:rsidRDefault="00FC18AF" w:rsidP="009238FB">
      <w:pPr>
        <w:pStyle w:val="ListParagraph"/>
        <w:numPr>
          <w:ilvl w:val="0"/>
          <w:numId w:val="1"/>
        </w:numPr>
        <w:spacing w:after="0"/>
        <w:rPr>
          <w:sz w:val="24"/>
          <w:szCs w:val="24"/>
        </w:rPr>
      </w:pPr>
      <w:r>
        <w:rPr>
          <w:b/>
          <w:i/>
          <w:sz w:val="24"/>
          <w:szCs w:val="24"/>
        </w:rPr>
        <w:t>Hester v</w:t>
      </w:r>
      <w:r w:rsidR="00B93F31">
        <w:rPr>
          <w:b/>
          <w:i/>
          <w:sz w:val="24"/>
          <w:szCs w:val="24"/>
        </w:rPr>
        <w:t>.</w:t>
      </w:r>
      <w:r>
        <w:rPr>
          <w:b/>
          <w:i/>
          <w:sz w:val="24"/>
          <w:szCs w:val="24"/>
        </w:rPr>
        <w:t xml:space="preserve"> U</w:t>
      </w:r>
      <w:r w:rsidR="00B93F31">
        <w:rPr>
          <w:b/>
          <w:i/>
          <w:sz w:val="24"/>
          <w:szCs w:val="24"/>
        </w:rPr>
        <w:t>.</w:t>
      </w:r>
      <w:r>
        <w:rPr>
          <w:b/>
          <w:i/>
          <w:sz w:val="24"/>
          <w:szCs w:val="24"/>
        </w:rPr>
        <w:t>S</w:t>
      </w:r>
      <w:r w:rsidR="00B93F31">
        <w:rPr>
          <w:b/>
          <w:i/>
          <w:sz w:val="24"/>
          <w:szCs w:val="24"/>
        </w:rPr>
        <w:t>.</w:t>
      </w:r>
      <w:r>
        <w:rPr>
          <w:b/>
          <w:i/>
          <w:sz w:val="24"/>
          <w:szCs w:val="24"/>
        </w:rPr>
        <w:t xml:space="preserve"> </w:t>
      </w:r>
      <w:r>
        <w:rPr>
          <w:b/>
          <w:sz w:val="24"/>
          <w:szCs w:val="24"/>
        </w:rPr>
        <w:t>[265 U.S. 57</w:t>
      </w:r>
      <w:r w:rsidR="00875640">
        <w:rPr>
          <w:b/>
          <w:sz w:val="24"/>
          <w:szCs w:val="24"/>
        </w:rPr>
        <w:t xml:space="preserve"> (1924)</w:t>
      </w:r>
      <w:r>
        <w:rPr>
          <w:b/>
          <w:sz w:val="24"/>
          <w:szCs w:val="24"/>
        </w:rPr>
        <w:t>]:</w:t>
      </w:r>
      <w:r>
        <w:rPr>
          <w:sz w:val="24"/>
          <w:szCs w:val="24"/>
        </w:rPr>
        <w:t xml:space="preserve"> No reasonable expectation of privacy in a field.</w:t>
      </w:r>
      <w:r w:rsidR="005C4B7F">
        <w:rPr>
          <w:sz w:val="24"/>
          <w:szCs w:val="24"/>
        </w:rPr>
        <w:t xml:space="preserve"> No search if officers just happen to see or hear something.</w:t>
      </w:r>
      <w:r w:rsidR="00875640">
        <w:rPr>
          <w:sz w:val="24"/>
          <w:szCs w:val="24"/>
        </w:rPr>
        <w:t xml:space="preserve"> (Open-fields doctrine)</w:t>
      </w:r>
    </w:p>
    <w:p w:rsidR="00432C18" w:rsidRPr="009238FB" w:rsidRDefault="00432C18" w:rsidP="009238FB">
      <w:pPr>
        <w:pStyle w:val="ListParagraph"/>
        <w:numPr>
          <w:ilvl w:val="0"/>
          <w:numId w:val="1"/>
        </w:numPr>
        <w:spacing w:after="0"/>
        <w:rPr>
          <w:sz w:val="24"/>
          <w:szCs w:val="24"/>
        </w:rPr>
      </w:pPr>
      <w:r>
        <w:rPr>
          <w:b/>
          <w:i/>
          <w:sz w:val="24"/>
          <w:szCs w:val="24"/>
        </w:rPr>
        <w:t>Goldman v</w:t>
      </w:r>
      <w:r w:rsidR="00B93F31">
        <w:rPr>
          <w:b/>
          <w:i/>
          <w:sz w:val="24"/>
          <w:szCs w:val="24"/>
        </w:rPr>
        <w:t>.</w:t>
      </w:r>
      <w:r>
        <w:rPr>
          <w:b/>
          <w:i/>
          <w:sz w:val="24"/>
          <w:szCs w:val="24"/>
        </w:rPr>
        <w:t xml:space="preserve"> U</w:t>
      </w:r>
      <w:r w:rsidR="00B93F31">
        <w:rPr>
          <w:b/>
          <w:i/>
          <w:sz w:val="24"/>
          <w:szCs w:val="24"/>
        </w:rPr>
        <w:t>.</w:t>
      </w:r>
      <w:r>
        <w:rPr>
          <w:b/>
          <w:i/>
          <w:sz w:val="24"/>
          <w:szCs w:val="24"/>
        </w:rPr>
        <w:t>S</w:t>
      </w:r>
      <w:r w:rsidR="00B93F31">
        <w:rPr>
          <w:b/>
          <w:i/>
          <w:sz w:val="24"/>
          <w:szCs w:val="24"/>
        </w:rPr>
        <w:t>.</w:t>
      </w:r>
      <w:r>
        <w:rPr>
          <w:b/>
          <w:i/>
          <w:sz w:val="24"/>
          <w:szCs w:val="24"/>
        </w:rPr>
        <w:t xml:space="preserve"> </w:t>
      </w:r>
      <w:r>
        <w:rPr>
          <w:b/>
          <w:sz w:val="24"/>
          <w:szCs w:val="24"/>
        </w:rPr>
        <w:t>[316 U.S. 129</w:t>
      </w:r>
      <w:r w:rsidR="00B93F31">
        <w:rPr>
          <w:b/>
          <w:sz w:val="24"/>
          <w:szCs w:val="24"/>
        </w:rPr>
        <w:t xml:space="preserve"> (</w:t>
      </w:r>
      <w:r w:rsidR="00875640">
        <w:rPr>
          <w:b/>
          <w:sz w:val="24"/>
          <w:szCs w:val="24"/>
        </w:rPr>
        <w:t>1942)</w:t>
      </w:r>
      <w:r>
        <w:rPr>
          <w:b/>
          <w:sz w:val="24"/>
          <w:szCs w:val="24"/>
        </w:rPr>
        <w:t>]:</w:t>
      </w:r>
      <w:r>
        <w:rPr>
          <w:sz w:val="24"/>
          <w:szCs w:val="24"/>
        </w:rPr>
        <w:t xml:space="preserve"> Overturned. </w:t>
      </w:r>
      <w:r w:rsidR="005C4B7F">
        <w:rPr>
          <w:sz w:val="24"/>
          <w:szCs w:val="24"/>
        </w:rPr>
        <w:t xml:space="preserve">Federal agents put a “detectaphone” on the wall of an adjoining room. </w:t>
      </w:r>
      <w:r>
        <w:rPr>
          <w:sz w:val="24"/>
          <w:szCs w:val="24"/>
        </w:rPr>
        <w:t>“…electronic surveillance accomplished without the physical penetration of petitioner’s premises by a tangible object did not violate the 4</w:t>
      </w:r>
      <w:r w:rsidRPr="00432C18">
        <w:rPr>
          <w:sz w:val="24"/>
          <w:szCs w:val="24"/>
          <w:vertAlign w:val="superscript"/>
        </w:rPr>
        <w:t>th</w:t>
      </w:r>
      <w:r>
        <w:rPr>
          <w:sz w:val="24"/>
          <w:szCs w:val="24"/>
        </w:rPr>
        <w:t xml:space="preserve"> Am.” (Harlan’s concurrence, 362)</w:t>
      </w:r>
      <w:r w:rsidR="005C4B7F">
        <w:rPr>
          <w:sz w:val="24"/>
          <w:szCs w:val="24"/>
        </w:rPr>
        <w:t xml:space="preserve"> </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Dicta:</w:t>
      </w:r>
    </w:p>
    <w:p w:rsidR="0028013F" w:rsidRDefault="0028013F" w:rsidP="0028013F">
      <w:pPr>
        <w:pStyle w:val="ListParagraph"/>
        <w:numPr>
          <w:ilvl w:val="0"/>
          <w:numId w:val="1"/>
        </w:numPr>
        <w:spacing w:after="0"/>
        <w:rPr>
          <w:sz w:val="24"/>
          <w:szCs w:val="24"/>
        </w:rPr>
      </w:pPr>
      <w:r>
        <w:rPr>
          <w:sz w:val="24"/>
          <w:szCs w:val="24"/>
        </w:rPr>
        <w:t>“the Constitution protects people, not places.” (351)</w:t>
      </w:r>
    </w:p>
    <w:p w:rsidR="0028013F" w:rsidRDefault="0028013F" w:rsidP="0028013F">
      <w:pPr>
        <w:pStyle w:val="ListParagraph"/>
        <w:numPr>
          <w:ilvl w:val="0"/>
          <w:numId w:val="1"/>
        </w:numPr>
        <w:spacing w:after="0"/>
        <w:rPr>
          <w:sz w:val="24"/>
          <w:szCs w:val="24"/>
        </w:rPr>
      </w:pPr>
      <w:r>
        <w:rPr>
          <w:sz w:val="24"/>
          <w:szCs w:val="24"/>
        </w:rPr>
        <w:t>“What a person knowingly exposes to the public, even in his own home or office, is not a subject of Fourth Amendment protection. . . . But what he seeks to preserve as private, even in an area accessible to the public, may be constitutionally protected.” (351)</w:t>
      </w:r>
    </w:p>
    <w:p w:rsidR="0028013F" w:rsidRDefault="0028013F" w:rsidP="0028013F">
      <w:pPr>
        <w:pStyle w:val="ListParagraph"/>
        <w:numPr>
          <w:ilvl w:val="0"/>
          <w:numId w:val="1"/>
        </w:numPr>
        <w:spacing w:after="0"/>
        <w:rPr>
          <w:sz w:val="24"/>
          <w:szCs w:val="24"/>
        </w:rPr>
      </w:pPr>
      <w:r>
        <w:rPr>
          <w:sz w:val="24"/>
          <w:szCs w:val="24"/>
        </w:rPr>
        <w:t>“what he sought to exclude when he entered the booth was not the intruding eye—it was the uninvited ear.” (352)</w:t>
      </w:r>
    </w:p>
    <w:p w:rsidR="0028013F" w:rsidRDefault="0028013F" w:rsidP="0028013F">
      <w:pPr>
        <w:pStyle w:val="ListParagraph"/>
        <w:numPr>
          <w:ilvl w:val="0"/>
          <w:numId w:val="1"/>
        </w:numPr>
        <w:spacing w:after="0"/>
        <w:rPr>
          <w:sz w:val="24"/>
          <w:szCs w:val="24"/>
        </w:rPr>
      </w:pPr>
      <w:r>
        <w:rPr>
          <w:sz w:val="24"/>
          <w:szCs w:val="24"/>
        </w:rPr>
        <w:t>“…a person in a telephone booth may rely upon the protection of the Fourth Amendment. One who occupies it, shuts the door behind him, and pays the toll that permits him to place a call is surely entitled to assume that the words he utters into the mouthpiece will not be broadcast to the world.</w:t>
      </w:r>
      <w:r w:rsidR="009238FB">
        <w:rPr>
          <w:sz w:val="24"/>
          <w:szCs w:val="24"/>
        </w:rPr>
        <w:t>” (352)</w:t>
      </w:r>
    </w:p>
    <w:p w:rsidR="009238FB" w:rsidRDefault="009238FB" w:rsidP="0028013F">
      <w:pPr>
        <w:pStyle w:val="ListParagraph"/>
        <w:numPr>
          <w:ilvl w:val="0"/>
          <w:numId w:val="1"/>
        </w:numPr>
        <w:spacing w:after="0"/>
        <w:rPr>
          <w:sz w:val="24"/>
          <w:szCs w:val="24"/>
        </w:rPr>
      </w:pPr>
      <w:r>
        <w:rPr>
          <w:sz w:val="24"/>
          <w:szCs w:val="24"/>
        </w:rPr>
        <w:t>“…once it is recognized that the Fourth Amendment protects people—and not simply ‘areas’—against unreasonable searches and seizures, it becomes clear that the reach of that Amendment cannot turn upon the presence or absence of a physical intrusion into any given enclosure.” (353)</w:t>
      </w:r>
    </w:p>
    <w:p w:rsidR="00EF03BD" w:rsidRDefault="00EF03BD" w:rsidP="0028013F">
      <w:pPr>
        <w:pStyle w:val="ListParagraph"/>
        <w:numPr>
          <w:ilvl w:val="0"/>
          <w:numId w:val="1"/>
        </w:numPr>
        <w:spacing w:after="0"/>
        <w:rPr>
          <w:sz w:val="24"/>
          <w:szCs w:val="24"/>
        </w:rPr>
      </w:pPr>
      <w:r>
        <w:rPr>
          <w:sz w:val="24"/>
          <w:szCs w:val="24"/>
        </w:rPr>
        <w:t>Re. electronic surveillance and warrants: “of course, the very nature of electronic surveillance precludes its use pursuant to the suspect’s consent.”</w:t>
      </w:r>
      <w:r w:rsidR="007025D8">
        <w:rPr>
          <w:sz w:val="24"/>
          <w:szCs w:val="24"/>
        </w:rPr>
        <w:t xml:space="preserve"> (358)</w:t>
      </w:r>
    </w:p>
    <w:p w:rsidR="007025D8" w:rsidRPr="0028013F" w:rsidRDefault="007025D8" w:rsidP="0028013F">
      <w:pPr>
        <w:pStyle w:val="ListParagraph"/>
        <w:numPr>
          <w:ilvl w:val="0"/>
          <w:numId w:val="1"/>
        </w:numPr>
        <w:spacing w:after="0"/>
        <w:rPr>
          <w:sz w:val="24"/>
          <w:szCs w:val="24"/>
        </w:rPr>
      </w:pPr>
      <w:r>
        <w:rPr>
          <w:b/>
          <w:sz w:val="24"/>
          <w:szCs w:val="24"/>
        </w:rPr>
        <w:t>“Wherever a man may be, he is entitled to know that he will remain free from unreasonable searches and seizures.”</w:t>
      </w:r>
      <w:r>
        <w:rPr>
          <w:sz w:val="24"/>
          <w:szCs w:val="24"/>
        </w:rPr>
        <w:t xml:space="preserve"> (359)</w:t>
      </w:r>
    </w:p>
    <w:p w:rsidR="00C87419" w:rsidRDefault="00C87419" w:rsidP="00C87419">
      <w:pPr>
        <w:spacing w:after="0"/>
        <w:rPr>
          <w:b/>
          <w:sz w:val="24"/>
          <w:szCs w:val="24"/>
        </w:rPr>
      </w:pPr>
    </w:p>
    <w:p w:rsidR="00552EC4" w:rsidRDefault="00FC18AF" w:rsidP="00C87419">
      <w:pPr>
        <w:spacing w:after="0"/>
        <w:rPr>
          <w:sz w:val="24"/>
          <w:szCs w:val="24"/>
        </w:rPr>
      </w:pPr>
      <w:r>
        <w:rPr>
          <w:b/>
          <w:sz w:val="24"/>
          <w:szCs w:val="24"/>
        </w:rPr>
        <w:t>Concurrence:</w:t>
      </w:r>
      <w:r>
        <w:rPr>
          <w:sz w:val="24"/>
          <w:szCs w:val="24"/>
        </w:rPr>
        <w:t xml:space="preserve"> J. Douglas (w/ J. Brennan)</w:t>
      </w:r>
    </w:p>
    <w:p w:rsidR="00FC18AF" w:rsidRDefault="00FC18AF" w:rsidP="00FC18AF">
      <w:pPr>
        <w:pStyle w:val="ListParagraph"/>
        <w:numPr>
          <w:ilvl w:val="0"/>
          <w:numId w:val="1"/>
        </w:numPr>
        <w:spacing w:after="0"/>
        <w:rPr>
          <w:sz w:val="24"/>
          <w:szCs w:val="24"/>
        </w:rPr>
      </w:pPr>
      <w:r>
        <w:rPr>
          <w:sz w:val="24"/>
          <w:szCs w:val="24"/>
        </w:rPr>
        <w:lastRenderedPageBreak/>
        <w:t>Objects to J. White’s concurrence which gave green light to Executive Branch for electronic surveillance w/o a warrant when it’s a “national security” matter. Thinks they still need a warrant from a neutral magistrate (since Executive can’t remain impartial in such a case).</w:t>
      </w:r>
    </w:p>
    <w:p w:rsidR="00FC18AF" w:rsidRDefault="00FC18AF" w:rsidP="00FC18AF">
      <w:pPr>
        <w:pStyle w:val="ListParagraph"/>
        <w:numPr>
          <w:ilvl w:val="0"/>
          <w:numId w:val="1"/>
        </w:numPr>
        <w:spacing w:after="0"/>
        <w:rPr>
          <w:sz w:val="24"/>
          <w:szCs w:val="24"/>
        </w:rPr>
      </w:pPr>
      <w:r>
        <w:rPr>
          <w:sz w:val="24"/>
          <w:szCs w:val="24"/>
        </w:rPr>
        <w:t>“…spies and saboteurs are as entitled to the protection of the Fourth Amendment as suspected gamblers like petitioner…” (360)</w:t>
      </w:r>
    </w:p>
    <w:p w:rsidR="00FC18AF" w:rsidRDefault="00FC18AF" w:rsidP="00FC18AF">
      <w:pPr>
        <w:spacing w:after="0"/>
        <w:rPr>
          <w:sz w:val="24"/>
          <w:szCs w:val="24"/>
        </w:rPr>
      </w:pPr>
    </w:p>
    <w:p w:rsidR="00FC18AF" w:rsidRDefault="00FC18AF" w:rsidP="00FC18AF">
      <w:pPr>
        <w:spacing w:after="0"/>
        <w:rPr>
          <w:sz w:val="24"/>
          <w:szCs w:val="24"/>
        </w:rPr>
      </w:pPr>
      <w:r>
        <w:rPr>
          <w:b/>
          <w:sz w:val="24"/>
          <w:szCs w:val="24"/>
        </w:rPr>
        <w:t>Concurrence:</w:t>
      </w:r>
      <w:r>
        <w:rPr>
          <w:sz w:val="24"/>
          <w:szCs w:val="24"/>
        </w:rPr>
        <w:t xml:space="preserve"> J. Harlan</w:t>
      </w:r>
    </w:p>
    <w:p w:rsidR="00FC18AF" w:rsidRDefault="00FC18AF" w:rsidP="00FC18AF">
      <w:pPr>
        <w:pStyle w:val="ListParagraph"/>
        <w:numPr>
          <w:ilvl w:val="0"/>
          <w:numId w:val="1"/>
        </w:numPr>
        <w:spacing w:after="0"/>
        <w:rPr>
          <w:sz w:val="24"/>
          <w:szCs w:val="24"/>
        </w:rPr>
      </w:pPr>
      <w:r>
        <w:rPr>
          <w:sz w:val="24"/>
          <w:szCs w:val="24"/>
        </w:rPr>
        <w:t xml:space="preserve">“an enclosed telephone booth is an area where . . . a person has a constitutionally protected </w:t>
      </w:r>
      <w:r>
        <w:rPr>
          <w:b/>
          <w:sz w:val="24"/>
          <w:szCs w:val="24"/>
        </w:rPr>
        <w:t>reasonable expectation of privacy</w:t>
      </w:r>
      <w:r>
        <w:rPr>
          <w:sz w:val="24"/>
          <w:szCs w:val="24"/>
        </w:rPr>
        <w:t>.” (360)</w:t>
      </w:r>
    </w:p>
    <w:p w:rsidR="00FC18AF" w:rsidRDefault="00FC18AF" w:rsidP="00FC18AF">
      <w:pPr>
        <w:pStyle w:val="ListParagraph"/>
        <w:numPr>
          <w:ilvl w:val="0"/>
          <w:numId w:val="1"/>
        </w:numPr>
        <w:spacing w:after="0"/>
        <w:rPr>
          <w:sz w:val="24"/>
          <w:szCs w:val="24"/>
        </w:rPr>
      </w:pPr>
      <w:r>
        <w:rPr>
          <w:sz w:val="24"/>
          <w:szCs w:val="24"/>
        </w:rPr>
        <w:t>Electronic as well as physical intrusion may constitute a violation of the 4</w:t>
      </w:r>
      <w:r w:rsidRPr="00FC18AF">
        <w:rPr>
          <w:sz w:val="24"/>
          <w:szCs w:val="24"/>
          <w:vertAlign w:val="superscript"/>
        </w:rPr>
        <w:t>th</w:t>
      </w:r>
      <w:r>
        <w:rPr>
          <w:sz w:val="24"/>
          <w:szCs w:val="24"/>
        </w:rPr>
        <w:t xml:space="preserve"> Am.</w:t>
      </w:r>
    </w:p>
    <w:p w:rsidR="00FC18AF" w:rsidRDefault="00FC18AF" w:rsidP="00FC18AF">
      <w:pPr>
        <w:pStyle w:val="ListParagraph"/>
        <w:numPr>
          <w:ilvl w:val="0"/>
          <w:numId w:val="1"/>
        </w:numPr>
        <w:spacing w:after="0"/>
        <w:rPr>
          <w:sz w:val="24"/>
          <w:szCs w:val="24"/>
        </w:rPr>
      </w:pPr>
      <w:r>
        <w:rPr>
          <w:sz w:val="24"/>
          <w:szCs w:val="24"/>
        </w:rPr>
        <w:t>Twofold requirement for protection:</w:t>
      </w:r>
    </w:p>
    <w:p w:rsidR="00FC18AF" w:rsidRDefault="00FC18AF" w:rsidP="00FC18AF">
      <w:pPr>
        <w:pStyle w:val="ListParagraph"/>
        <w:numPr>
          <w:ilvl w:val="1"/>
          <w:numId w:val="1"/>
        </w:numPr>
        <w:spacing w:after="0"/>
        <w:rPr>
          <w:sz w:val="24"/>
          <w:szCs w:val="24"/>
        </w:rPr>
      </w:pPr>
      <w:r>
        <w:rPr>
          <w:sz w:val="24"/>
          <w:szCs w:val="24"/>
        </w:rPr>
        <w:t>“first that a person have exhibited an actual (subjective) expectation of privacy and</w:t>
      </w:r>
    </w:p>
    <w:p w:rsidR="00FC18AF" w:rsidRDefault="00FC18AF" w:rsidP="00FC18AF">
      <w:pPr>
        <w:pStyle w:val="ListParagraph"/>
        <w:numPr>
          <w:ilvl w:val="1"/>
          <w:numId w:val="1"/>
        </w:numPr>
        <w:spacing w:after="0"/>
        <w:rPr>
          <w:sz w:val="24"/>
          <w:szCs w:val="24"/>
        </w:rPr>
      </w:pPr>
      <w:r>
        <w:rPr>
          <w:sz w:val="24"/>
          <w:szCs w:val="24"/>
        </w:rPr>
        <w:t>Second, that the expectation be one that society is prepared to recognize as ‘reasonable.’” (361)</w:t>
      </w:r>
    </w:p>
    <w:p w:rsidR="00FC18AF" w:rsidRDefault="00FC18AF" w:rsidP="00FC18AF">
      <w:pPr>
        <w:pStyle w:val="ListParagraph"/>
        <w:numPr>
          <w:ilvl w:val="0"/>
          <w:numId w:val="1"/>
        </w:numPr>
        <w:spacing w:after="0"/>
        <w:rPr>
          <w:sz w:val="24"/>
          <w:szCs w:val="24"/>
        </w:rPr>
      </w:pPr>
      <w:r>
        <w:rPr>
          <w:sz w:val="24"/>
          <w:szCs w:val="24"/>
        </w:rPr>
        <w:t>Phone booth “is a temporarily private place whose momentary occupants’ expectations of freedom from intrusion are recognized as reasonable.” (361)</w:t>
      </w:r>
    </w:p>
    <w:p w:rsidR="00BA1585" w:rsidRDefault="00BA1585" w:rsidP="00BA1585">
      <w:pPr>
        <w:spacing w:after="0"/>
        <w:rPr>
          <w:sz w:val="24"/>
          <w:szCs w:val="24"/>
        </w:rPr>
      </w:pPr>
    </w:p>
    <w:p w:rsidR="00BA1585" w:rsidRDefault="00BA1585" w:rsidP="00BA1585">
      <w:pPr>
        <w:spacing w:after="0"/>
        <w:rPr>
          <w:sz w:val="24"/>
          <w:szCs w:val="24"/>
        </w:rPr>
      </w:pPr>
      <w:r>
        <w:rPr>
          <w:b/>
          <w:sz w:val="24"/>
          <w:szCs w:val="24"/>
        </w:rPr>
        <w:t xml:space="preserve">Dissent: </w:t>
      </w:r>
      <w:r>
        <w:rPr>
          <w:sz w:val="24"/>
          <w:szCs w:val="24"/>
        </w:rPr>
        <w:t>J. Black</w:t>
      </w:r>
    </w:p>
    <w:p w:rsidR="00BA1585" w:rsidRDefault="00BA1585" w:rsidP="00BA1585">
      <w:pPr>
        <w:pStyle w:val="ListParagraph"/>
        <w:numPr>
          <w:ilvl w:val="0"/>
          <w:numId w:val="1"/>
        </w:numPr>
        <w:spacing w:after="0"/>
        <w:rPr>
          <w:sz w:val="24"/>
          <w:szCs w:val="24"/>
        </w:rPr>
      </w:pPr>
      <w:r>
        <w:rPr>
          <w:sz w:val="24"/>
          <w:szCs w:val="24"/>
        </w:rPr>
        <w:t>Doesn’t think that the Fourth Amendment addresses wiretapping (or any kind of eavesdropping)</w:t>
      </w:r>
      <w:r w:rsidR="00396D44">
        <w:rPr>
          <w:sz w:val="24"/>
          <w:szCs w:val="24"/>
        </w:rPr>
        <w:t xml:space="preserve"> because what is seized is an intangible thing</w:t>
      </w:r>
      <w:r>
        <w:rPr>
          <w:sz w:val="24"/>
          <w:szCs w:val="24"/>
        </w:rPr>
        <w:t>—</w:t>
      </w:r>
      <w:proofErr w:type="spellStart"/>
      <w:r>
        <w:rPr>
          <w:sz w:val="24"/>
          <w:szCs w:val="24"/>
        </w:rPr>
        <w:t>originalist</w:t>
      </w:r>
      <w:proofErr w:type="spellEnd"/>
      <w:r>
        <w:rPr>
          <w:sz w:val="24"/>
          <w:szCs w:val="24"/>
        </w:rPr>
        <w:t xml:space="preserve"> objection.</w:t>
      </w:r>
    </w:p>
    <w:p w:rsidR="00BA1585" w:rsidRDefault="00BA1585" w:rsidP="00BA1585">
      <w:pPr>
        <w:pStyle w:val="ListParagraph"/>
        <w:numPr>
          <w:ilvl w:val="0"/>
          <w:numId w:val="1"/>
        </w:numPr>
        <w:spacing w:after="0"/>
        <w:rPr>
          <w:sz w:val="24"/>
          <w:szCs w:val="24"/>
        </w:rPr>
      </w:pPr>
      <w:r>
        <w:rPr>
          <w:sz w:val="24"/>
          <w:szCs w:val="24"/>
        </w:rPr>
        <w:t>“persons, houses, papers, and effects” does not include intangibles such as conversations.</w:t>
      </w:r>
    </w:p>
    <w:p w:rsidR="00BA1585" w:rsidRDefault="00BA1585" w:rsidP="00BA1585">
      <w:pPr>
        <w:pStyle w:val="ListParagraph"/>
        <w:numPr>
          <w:ilvl w:val="1"/>
          <w:numId w:val="1"/>
        </w:numPr>
        <w:spacing w:after="0"/>
        <w:rPr>
          <w:sz w:val="24"/>
          <w:szCs w:val="24"/>
        </w:rPr>
      </w:pPr>
      <w:r>
        <w:rPr>
          <w:sz w:val="24"/>
          <w:szCs w:val="24"/>
        </w:rPr>
        <w:t>“These words connote the idea of tangible things with size, form, and weight, things capable of being searched, seized, or both.” (365)</w:t>
      </w:r>
    </w:p>
    <w:p w:rsidR="00BA1585" w:rsidRDefault="00BA1585" w:rsidP="00BA1585">
      <w:pPr>
        <w:pStyle w:val="ListParagraph"/>
        <w:numPr>
          <w:ilvl w:val="0"/>
          <w:numId w:val="1"/>
        </w:numPr>
        <w:spacing w:after="0"/>
        <w:rPr>
          <w:sz w:val="24"/>
          <w:szCs w:val="24"/>
        </w:rPr>
      </w:pPr>
      <w:r>
        <w:rPr>
          <w:sz w:val="24"/>
          <w:szCs w:val="24"/>
        </w:rPr>
        <w:t>Also, a future conversation does not yet exist—but warrants are issued for things already in existence which can be described.</w:t>
      </w:r>
    </w:p>
    <w:p w:rsidR="005C4B7F" w:rsidRDefault="005C4B7F" w:rsidP="00BA1585">
      <w:pPr>
        <w:pStyle w:val="ListParagraph"/>
        <w:numPr>
          <w:ilvl w:val="0"/>
          <w:numId w:val="1"/>
        </w:numPr>
        <w:spacing w:after="0"/>
        <w:rPr>
          <w:sz w:val="24"/>
          <w:szCs w:val="24"/>
        </w:rPr>
      </w:pPr>
      <w:r>
        <w:rPr>
          <w:sz w:val="24"/>
          <w:szCs w:val="24"/>
        </w:rPr>
        <w:t>“There can be no doubt that the Framers were aware of this practice, and, if they had desired to outlaw or restrict the use of evidence obtained by eavesdropping, I believe that they would have used the appropriate language to do so in the Fourth Amendment. They certainly would not have left such a task to the ingenuity of language-stretching judges.” (366)</w:t>
      </w:r>
    </w:p>
    <w:p w:rsidR="005C4B7F" w:rsidRDefault="005C4B7F" w:rsidP="005C4B7F">
      <w:pPr>
        <w:pStyle w:val="ListParagraph"/>
        <w:numPr>
          <w:ilvl w:val="0"/>
          <w:numId w:val="1"/>
        </w:numPr>
        <w:spacing w:after="0"/>
        <w:rPr>
          <w:sz w:val="24"/>
          <w:szCs w:val="24"/>
        </w:rPr>
      </w:pPr>
      <w:r>
        <w:rPr>
          <w:sz w:val="24"/>
          <w:szCs w:val="24"/>
        </w:rPr>
        <w:t xml:space="preserve">Precedent: </w:t>
      </w:r>
      <w:r>
        <w:rPr>
          <w:i/>
          <w:sz w:val="24"/>
          <w:szCs w:val="24"/>
        </w:rPr>
        <w:t>Olmstead</w:t>
      </w:r>
      <w:r>
        <w:rPr>
          <w:sz w:val="24"/>
          <w:szCs w:val="24"/>
        </w:rPr>
        <w:t xml:space="preserve">, in which Taft said essentially the same thing. </w:t>
      </w:r>
      <w:r>
        <w:rPr>
          <w:i/>
          <w:sz w:val="24"/>
          <w:szCs w:val="24"/>
        </w:rPr>
        <w:t>Goldman</w:t>
      </w:r>
      <w:r>
        <w:rPr>
          <w:sz w:val="24"/>
          <w:szCs w:val="24"/>
        </w:rPr>
        <w:t xml:space="preserve">, which said eavesdropping without physical intrusion was fine. </w:t>
      </w:r>
      <w:r>
        <w:rPr>
          <w:i/>
          <w:sz w:val="24"/>
          <w:szCs w:val="24"/>
        </w:rPr>
        <w:t>Hester</w:t>
      </w:r>
      <w:r>
        <w:rPr>
          <w:sz w:val="24"/>
          <w:szCs w:val="24"/>
        </w:rPr>
        <w:t>, which said officers could simply see or hear things.</w:t>
      </w:r>
    </w:p>
    <w:p w:rsidR="005C4B7F" w:rsidRDefault="00396D44" w:rsidP="005C4B7F">
      <w:pPr>
        <w:pStyle w:val="ListParagraph"/>
        <w:numPr>
          <w:ilvl w:val="0"/>
          <w:numId w:val="1"/>
        </w:numPr>
        <w:spacing w:after="0"/>
        <w:rPr>
          <w:sz w:val="24"/>
          <w:szCs w:val="24"/>
        </w:rPr>
      </w:pPr>
      <w:r>
        <w:rPr>
          <w:sz w:val="24"/>
          <w:szCs w:val="24"/>
        </w:rPr>
        <w:t xml:space="preserve">Doesn’t like </w:t>
      </w:r>
      <w:r>
        <w:rPr>
          <w:i/>
          <w:sz w:val="24"/>
          <w:szCs w:val="24"/>
        </w:rPr>
        <w:t>Weeks</w:t>
      </w:r>
      <w:r>
        <w:rPr>
          <w:sz w:val="24"/>
          <w:szCs w:val="24"/>
        </w:rPr>
        <w:t>, which established Exclusionary Rule—finds this an inexcusable example of judicial activism.</w:t>
      </w:r>
    </w:p>
    <w:p w:rsidR="00396D44" w:rsidRDefault="00396D44" w:rsidP="005C4B7F">
      <w:pPr>
        <w:pStyle w:val="ListParagraph"/>
        <w:numPr>
          <w:ilvl w:val="0"/>
          <w:numId w:val="1"/>
        </w:numPr>
        <w:spacing w:after="0"/>
        <w:rPr>
          <w:sz w:val="24"/>
          <w:szCs w:val="24"/>
        </w:rPr>
      </w:pPr>
      <w:r>
        <w:rPr>
          <w:sz w:val="24"/>
          <w:szCs w:val="24"/>
        </w:rPr>
        <w:t xml:space="preserve">Thinks </w:t>
      </w:r>
      <w:r>
        <w:rPr>
          <w:i/>
          <w:sz w:val="24"/>
          <w:szCs w:val="24"/>
        </w:rPr>
        <w:t>Silverman</w:t>
      </w:r>
      <w:r>
        <w:rPr>
          <w:sz w:val="24"/>
          <w:szCs w:val="24"/>
        </w:rPr>
        <w:t xml:space="preserve"> is an odd choice for precedent, because it relies on </w:t>
      </w:r>
      <w:r>
        <w:rPr>
          <w:i/>
          <w:sz w:val="24"/>
          <w:szCs w:val="24"/>
        </w:rPr>
        <w:t xml:space="preserve">penetration </w:t>
      </w:r>
      <w:r>
        <w:rPr>
          <w:sz w:val="24"/>
          <w:szCs w:val="24"/>
        </w:rPr>
        <w:t xml:space="preserve"> of the property, not on a regulation of wiretapping. That evidence was excluded because of a violation of </w:t>
      </w:r>
      <w:r>
        <w:rPr>
          <w:i/>
          <w:sz w:val="24"/>
          <w:szCs w:val="24"/>
        </w:rPr>
        <w:t>trespass law</w:t>
      </w:r>
      <w:r>
        <w:rPr>
          <w:sz w:val="24"/>
          <w:szCs w:val="24"/>
        </w:rPr>
        <w:t>, not because electronic eavesdropping was covered by the 4</w:t>
      </w:r>
      <w:r w:rsidRPr="00396D44">
        <w:rPr>
          <w:sz w:val="24"/>
          <w:szCs w:val="24"/>
          <w:vertAlign w:val="superscript"/>
        </w:rPr>
        <w:t>th</w:t>
      </w:r>
      <w:r>
        <w:rPr>
          <w:sz w:val="24"/>
          <w:szCs w:val="24"/>
        </w:rPr>
        <w:t xml:space="preserve"> Am.</w:t>
      </w:r>
    </w:p>
    <w:p w:rsidR="00396D44" w:rsidRDefault="00396D44" w:rsidP="005C4B7F">
      <w:pPr>
        <w:pStyle w:val="ListParagraph"/>
        <w:numPr>
          <w:ilvl w:val="0"/>
          <w:numId w:val="1"/>
        </w:numPr>
        <w:spacing w:after="0"/>
        <w:rPr>
          <w:sz w:val="24"/>
          <w:szCs w:val="24"/>
        </w:rPr>
      </w:pPr>
      <w:r>
        <w:rPr>
          <w:sz w:val="24"/>
          <w:szCs w:val="24"/>
        </w:rPr>
        <w:t xml:space="preserve">“Thus, I think that, although the Court attempts to convey the impression that, for some reason, today </w:t>
      </w:r>
      <w:r>
        <w:rPr>
          <w:i/>
          <w:sz w:val="24"/>
          <w:szCs w:val="24"/>
        </w:rPr>
        <w:t>Olmstead</w:t>
      </w:r>
      <w:r>
        <w:rPr>
          <w:sz w:val="24"/>
          <w:szCs w:val="24"/>
        </w:rPr>
        <w:t xml:space="preserve"> and </w:t>
      </w:r>
      <w:r>
        <w:rPr>
          <w:i/>
          <w:sz w:val="24"/>
          <w:szCs w:val="24"/>
        </w:rPr>
        <w:t>Goldman</w:t>
      </w:r>
      <w:r>
        <w:rPr>
          <w:sz w:val="24"/>
          <w:szCs w:val="24"/>
        </w:rPr>
        <w:t xml:space="preserve"> are no longer good law, it must face up to the fact that these cases have never been overruled, or even ‘eroded.’” (372)</w:t>
      </w:r>
    </w:p>
    <w:p w:rsidR="00396D44" w:rsidRDefault="00396D44" w:rsidP="005C4B7F">
      <w:pPr>
        <w:pStyle w:val="ListParagraph"/>
        <w:numPr>
          <w:ilvl w:val="0"/>
          <w:numId w:val="1"/>
        </w:numPr>
        <w:spacing w:after="0"/>
        <w:rPr>
          <w:sz w:val="24"/>
          <w:szCs w:val="24"/>
        </w:rPr>
      </w:pPr>
      <w:r>
        <w:rPr>
          <w:sz w:val="24"/>
          <w:szCs w:val="24"/>
        </w:rPr>
        <w:lastRenderedPageBreak/>
        <w:t>“Since I see no way in which the words of the Fourth Amendment can be construed to apply to eavesdropping, that closes the matter for me. In interpreting the Bill of Rights, I willingly go as far as a liberal construction of the language takes me, but I simply cannot in good conscience give a meaning to words which they have never before been thought to have and which they certainly do not have in common ordinary usage.</w:t>
      </w:r>
      <w:r w:rsidR="00875640">
        <w:rPr>
          <w:sz w:val="24"/>
          <w:szCs w:val="24"/>
        </w:rPr>
        <w:t xml:space="preserve"> I will not distort the words of the Amendment in order to ‘keep the Constitution up to date’ or ‘to bring it into harmony with the times.’ It was never meant that this Court have such power, which, in effect, would make us a continuously functioning constitutional convention.</w:t>
      </w:r>
      <w:r>
        <w:rPr>
          <w:sz w:val="24"/>
          <w:szCs w:val="24"/>
        </w:rPr>
        <w:t>” (373)</w:t>
      </w:r>
    </w:p>
    <w:p w:rsidR="00875640" w:rsidRDefault="00875640" w:rsidP="005C4B7F">
      <w:pPr>
        <w:pStyle w:val="ListParagraph"/>
        <w:numPr>
          <w:ilvl w:val="0"/>
          <w:numId w:val="1"/>
        </w:numPr>
        <w:spacing w:after="0"/>
        <w:rPr>
          <w:sz w:val="24"/>
          <w:szCs w:val="24"/>
        </w:rPr>
      </w:pPr>
      <w:r>
        <w:rPr>
          <w:sz w:val="24"/>
          <w:szCs w:val="24"/>
        </w:rPr>
        <w:t xml:space="preserve">Thinks the Fourth Amendment just has nothing to do with </w:t>
      </w:r>
      <w:r>
        <w:rPr>
          <w:i/>
          <w:sz w:val="24"/>
          <w:szCs w:val="24"/>
        </w:rPr>
        <w:t>privacy</w:t>
      </w:r>
      <w:r>
        <w:rPr>
          <w:sz w:val="24"/>
          <w:szCs w:val="24"/>
        </w:rPr>
        <w:t>, and that identifying a constitutional right to privacy is a slippery slope.</w:t>
      </w:r>
    </w:p>
    <w:p w:rsidR="00875640" w:rsidRPr="005C4B7F" w:rsidRDefault="00875640" w:rsidP="005C4B7F">
      <w:pPr>
        <w:pStyle w:val="ListParagraph"/>
        <w:numPr>
          <w:ilvl w:val="0"/>
          <w:numId w:val="1"/>
        </w:numPr>
        <w:spacing w:after="0"/>
        <w:rPr>
          <w:sz w:val="24"/>
          <w:szCs w:val="24"/>
        </w:rPr>
      </w:pPr>
      <w:r>
        <w:rPr>
          <w:sz w:val="24"/>
          <w:szCs w:val="24"/>
        </w:rPr>
        <w:t>Objecting specifically to something J. Harlan says in his concurrence: “Such an assertion simply illustrates the propensity of some members of the Court to rely on their limited understanding of modern scientific subjects in order to fit the Constitution to the times and give its language a meaning that it will not tolerate.” (374n)</w:t>
      </w:r>
    </w:p>
    <w:p w:rsidR="00FC18AF" w:rsidRPr="00FC18AF" w:rsidRDefault="00FC18AF" w:rsidP="00FC18AF">
      <w:pPr>
        <w:spacing w:after="0"/>
        <w:rPr>
          <w:sz w:val="24"/>
          <w:szCs w:val="24"/>
        </w:rPr>
      </w:pPr>
    </w:p>
    <w:p w:rsidR="00E16E68" w:rsidRPr="00C87419" w:rsidRDefault="00E16E68" w:rsidP="00C87419">
      <w:pPr>
        <w:spacing w:after="0"/>
        <w:rPr>
          <w:sz w:val="24"/>
          <w:szCs w:val="24"/>
        </w:rPr>
      </w:pPr>
      <w:r>
        <w:rPr>
          <w:b/>
          <w:sz w:val="24"/>
          <w:szCs w:val="24"/>
        </w:rPr>
        <w:t>Commentary:</w:t>
      </w:r>
    </w:p>
    <w:p w:rsidR="00E16E68" w:rsidRDefault="0028013F" w:rsidP="0028013F">
      <w:pPr>
        <w:pStyle w:val="ListParagraph"/>
        <w:numPr>
          <w:ilvl w:val="0"/>
          <w:numId w:val="1"/>
        </w:numPr>
        <w:spacing w:after="0"/>
        <w:rPr>
          <w:sz w:val="24"/>
          <w:szCs w:val="24"/>
        </w:rPr>
      </w:pPr>
      <w:r>
        <w:rPr>
          <w:sz w:val="24"/>
          <w:szCs w:val="24"/>
        </w:rPr>
        <w:t>Petitioner &amp; Government frame the question as one of a “constitutionally protected space.” J. Stewart insists that the Constitution protects people, not places.</w:t>
      </w:r>
    </w:p>
    <w:p w:rsidR="00EF03BD" w:rsidRPr="0028013F" w:rsidRDefault="00EF03BD" w:rsidP="0028013F">
      <w:pPr>
        <w:pStyle w:val="ListParagraph"/>
        <w:numPr>
          <w:ilvl w:val="0"/>
          <w:numId w:val="1"/>
        </w:numPr>
        <w:spacing w:after="0"/>
        <w:rPr>
          <w:sz w:val="24"/>
          <w:szCs w:val="24"/>
        </w:rPr>
      </w:pPr>
      <w:r>
        <w:rPr>
          <w:sz w:val="24"/>
          <w:szCs w:val="24"/>
        </w:rPr>
        <w:t>“The agents confined their surveillance to the brief periods during which he used the telephone booth, and they took great care to overhear only the conversations of the petitioner himself.” (354) (!!)</w:t>
      </w:r>
    </w:p>
    <w:sectPr w:rsidR="00EF03BD" w:rsidRPr="0028013F"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58FF" w:rsidRDefault="00E358FF" w:rsidP="00E16E68">
      <w:pPr>
        <w:spacing w:after="0" w:line="240" w:lineRule="auto"/>
      </w:pPr>
      <w:r>
        <w:separator/>
      </w:r>
    </w:p>
  </w:endnote>
  <w:endnote w:type="continuationSeparator" w:id="0">
    <w:p w:rsidR="00E358FF" w:rsidRDefault="00E358FF"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58FF" w:rsidRDefault="00E358FF" w:rsidP="00E16E68">
      <w:pPr>
        <w:spacing w:after="0" w:line="240" w:lineRule="auto"/>
      </w:pPr>
      <w:r>
        <w:separator/>
      </w:r>
    </w:p>
  </w:footnote>
  <w:footnote w:type="continuationSeparator" w:id="0">
    <w:p w:rsidR="00E358FF" w:rsidRDefault="00E358FF"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B303C5">
    <w:pPr>
      <w:pStyle w:val="Header"/>
      <w:jc w:val="right"/>
    </w:pPr>
    <w:r>
      <w:t>US</w:t>
    </w:r>
    <w:r w:rsidR="0016476D">
      <w:t xml:space="preserve"> </w:t>
    </w:r>
    <w:r w:rsidR="007D1AC2">
      <w:t>Supreme</w:t>
    </w:r>
    <w:r w:rsidR="0016476D">
      <w:t xml:space="preserve"> Court</w:t>
    </w:r>
    <w:r w:rsidR="00E16E68">
      <w:tab/>
    </w:r>
    <w:r w:rsidR="00B303C5">
      <w:t>1967</w:t>
    </w:r>
    <w:r w:rsidR="00E16E68">
      <w:tab/>
    </w:r>
    <w:r w:rsidR="00B303C5">
      <w:t>Katz v. U.S.</w:t>
    </w:r>
  </w:p>
  <w:p w:rsidR="00552EC4" w:rsidRDefault="00552EC4" w:rsidP="00552EC4">
    <w:pPr>
      <w:pStyle w:val="Header"/>
      <w:jc w:val="right"/>
    </w:pPr>
    <w:r>
      <w:tab/>
    </w:r>
    <w:r>
      <w:tab/>
    </w:r>
    <w:r w:rsidR="00B303C5">
      <w:t>PHONE BOOTH</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D91952"/>
    <w:multiLevelType w:val="hybridMultilevel"/>
    <w:tmpl w:val="3D2AE73E"/>
    <w:lvl w:ilvl="0" w:tplc="F19A5B2C">
      <w:start w:val="7"/>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2A603A"/>
    <w:multiLevelType w:val="hybridMultilevel"/>
    <w:tmpl w:val="BD3C29F8"/>
    <w:lvl w:ilvl="0" w:tplc="6F8A9872">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081F58"/>
    <w:rsid w:val="00144D3B"/>
    <w:rsid w:val="0016476D"/>
    <w:rsid w:val="001B0867"/>
    <w:rsid w:val="0028013F"/>
    <w:rsid w:val="00342557"/>
    <w:rsid w:val="00396D44"/>
    <w:rsid w:val="00432C18"/>
    <w:rsid w:val="00444F66"/>
    <w:rsid w:val="00457D27"/>
    <w:rsid w:val="00552EC4"/>
    <w:rsid w:val="005C4B7F"/>
    <w:rsid w:val="007025D8"/>
    <w:rsid w:val="007D1AC2"/>
    <w:rsid w:val="00875640"/>
    <w:rsid w:val="008A41F9"/>
    <w:rsid w:val="008E5B66"/>
    <w:rsid w:val="009238FB"/>
    <w:rsid w:val="009917BC"/>
    <w:rsid w:val="00B303C5"/>
    <w:rsid w:val="00B564E2"/>
    <w:rsid w:val="00B778D1"/>
    <w:rsid w:val="00B93F31"/>
    <w:rsid w:val="00BA1585"/>
    <w:rsid w:val="00C87419"/>
    <w:rsid w:val="00CD6DF7"/>
    <w:rsid w:val="00D66735"/>
    <w:rsid w:val="00E16E68"/>
    <w:rsid w:val="00E2134E"/>
    <w:rsid w:val="00E358FF"/>
    <w:rsid w:val="00EF03BD"/>
    <w:rsid w:val="00F10920"/>
    <w:rsid w:val="00FC18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081F5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4</Pages>
  <Words>1370</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dcterms:created xsi:type="dcterms:W3CDTF">2018-03-30T18:45:00Z</dcterms:created>
  <dcterms:modified xsi:type="dcterms:W3CDTF">2018-03-30T20:58:00Z</dcterms:modified>
</cp:coreProperties>
</file>