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2D0A30" w:rsidP="00C87419">
      <w:pPr>
        <w:spacing w:after="0"/>
        <w:jc w:val="center"/>
        <w:rPr>
          <w:b/>
          <w:sz w:val="24"/>
          <w:szCs w:val="24"/>
        </w:rPr>
      </w:pPr>
      <w:r>
        <w:rPr>
          <w:b/>
          <w:sz w:val="24"/>
          <w:szCs w:val="24"/>
        </w:rPr>
        <w:t xml:space="preserve">Sixth </w:t>
      </w:r>
      <w:r w:rsidR="00496F39">
        <w:rPr>
          <w:b/>
          <w:sz w:val="24"/>
          <w:szCs w:val="24"/>
        </w:rPr>
        <w:t>Circuit Court</w:t>
      </w:r>
    </w:p>
    <w:p w:rsidR="00C87419" w:rsidRDefault="00C87419" w:rsidP="00C87419">
      <w:pPr>
        <w:spacing w:after="0"/>
        <w:jc w:val="center"/>
        <w:rPr>
          <w:b/>
          <w:sz w:val="24"/>
          <w:szCs w:val="24"/>
        </w:rPr>
      </w:pPr>
    </w:p>
    <w:p w:rsidR="00E16E68" w:rsidRPr="002D0A30" w:rsidRDefault="00E16E68" w:rsidP="00C87419">
      <w:pPr>
        <w:spacing w:after="0"/>
        <w:rPr>
          <w:sz w:val="24"/>
          <w:szCs w:val="24"/>
        </w:rPr>
      </w:pPr>
      <w:r>
        <w:rPr>
          <w:b/>
          <w:sz w:val="24"/>
          <w:szCs w:val="24"/>
        </w:rPr>
        <w:t>Case:</w:t>
      </w:r>
      <w:r w:rsidR="002D0A30">
        <w:rPr>
          <w:sz w:val="24"/>
          <w:szCs w:val="24"/>
        </w:rPr>
        <w:t xml:space="preserve"> </w:t>
      </w:r>
      <w:proofErr w:type="spellStart"/>
      <w:r w:rsidR="002D0A30">
        <w:rPr>
          <w:i/>
          <w:sz w:val="24"/>
          <w:szCs w:val="24"/>
        </w:rPr>
        <w:t>Hussam</w:t>
      </w:r>
      <w:proofErr w:type="spellEnd"/>
      <w:r w:rsidR="002D0A30">
        <w:rPr>
          <w:i/>
          <w:sz w:val="24"/>
          <w:szCs w:val="24"/>
        </w:rPr>
        <w:t xml:space="preserve"> F. v. Jefferson B. Sessions, A.G.</w:t>
      </w:r>
      <w:r w:rsidR="002D0A30">
        <w:rPr>
          <w:sz w:val="24"/>
          <w:szCs w:val="24"/>
        </w:rPr>
        <w:tab/>
      </w:r>
      <w:r w:rsidR="002D0A30">
        <w:rPr>
          <w:sz w:val="24"/>
          <w:szCs w:val="24"/>
        </w:rPr>
        <w:tab/>
      </w:r>
      <w:r w:rsidR="002D0A30">
        <w:rPr>
          <w:b/>
          <w:sz w:val="24"/>
          <w:szCs w:val="24"/>
        </w:rPr>
        <w:t>Date:</w:t>
      </w:r>
      <w:r w:rsidR="002D0A30">
        <w:rPr>
          <w:sz w:val="24"/>
          <w:szCs w:val="24"/>
        </w:rPr>
        <w:t xml:space="preserve"> July 27, 2018</w:t>
      </w:r>
    </w:p>
    <w:p w:rsidR="00C87419" w:rsidRDefault="00C87419" w:rsidP="00C87419">
      <w:pPr>
        <w:spacing w:after="0"/>
        <w:rPr>
          <w:b/>
          <w:sz w:val="24"/>
          <w:szCs w:val="24"/>
        </w:rPr>
      </w:pPr>
    </w:p>
    <w:p w:rsidR="002D0A30" w:rsidRDefault="00E16E68" w:rsidP="00C87419">
      <w:pPr>
        <w:spacing w:after="0"/>
        <w:rPr>
          <w:sz w:val="24"/>
          <w:szCs w:val="24"/>
        </w:rPr>
      </w:pPr>
      <w:r>
        <w:rPr>
          <w:b/>
          <w:sz w:val="24"/>
          <w:szCs w:val="24"/>
        </w:rPr>
        <w:t>Judge</w:t>
      </w:r>
      <w:r w:rsidR="002D0A30">
        <w:rPr>
          <w:b/>
          <w:sz w:val="24"/>
          <w:szCs w:val="24"/>
        </w:rPr>
        <w:t>s</w:t>
      </w:r>
      <w:r>
        <w:rPr>
          <w:b/>
          <w:sz w:val="24"/>
          <w:szCs w:val="24"/>
        </w:rPr>
        <w:t>:</w:t>
      </w:r>
      <w:r w:rsidR="002D0A30">
        <w:rPr>
          <w:sz w:val="24"/>
          <w:szCs w:val="24"/>
        </w:rPr>
        <w:t xml:space="preserve"> Circuit Judges Gilman, Rogers, and </w:t>
      </w:r>
      <w:proofErr w:type="spellStart"/>
      <w:r w:rsidR="002D0A30">
        <w:rPr>
          <w:sz w:val="24"/>
          <w:szCs w:val="24"/>
        </w:rPr>
        <w:t>Stranch</w:t>
      </w:r>
      <w:proofErr w:type="spellEnd"/>
      <w:r w:rsidR="002D0A30">
        <w:rPr>
          <w:sz w:val="24"/>
          <w:szCs w:val="24"/>
        </w:rPr>
        <w:tab/>
      </w:r>
      <w:r w:rsidR="002D0A30">
        <w:rPr>
          <w:sz w:val="24"/>
          <w:szCs w:val="24"/>
        </w:rPr>
        <w:tab/>
      </w:r>
    </w:p>
    <w:p w:rsidR="00E16E68" w:rsidRPr="00496F39" w:rsidRDefault="002D0A30" w:rsidP="00C87419">
      <w:pPr>
        <w:spacing w:after="0"/>
        <w:rPr>
          <w:sz w:val="24"/>
          <w:szCs w:val="24"/>
        </w:rPr>
      </w:pPr>
      <w:r>
        <w:rPr>
          <w:b/>
          <w:sz w:val="24"/>
          <w:szCs w:val="24"/>
        </w:rPr>
        <w:t xml:space="preserve">Opinions: </w:t>
      </w:r>
      <w:r>
        <w:rPr>
          <w:sz w:val="24"/>
          <w:szCs w:val="24"/>
        </w:rPr>
        <w:t xml:space="preserve">Per </w:t>
      </w:r>
      <w:proofErr w:type="spellStart"/>
      <w:r>
        <w:rPr>
          <w:sz w:val="24"/>
          <w:szCs w:val="24"/>
        </w:rPr>
        <w:t>Curiam</w:t>
      </w:r>
      <w:proofErr w:type="spellEnd"/>
      <w:r>
        <w:rPr>
          <w:sz w:val="24"/>
          <w:szCs w:val="24"/>
        </w:rPr>
        <w:t>, Rogers joining in part and dissenting in part</w:t>
      </w:r>
      <w:r w:rsidR="00E16E68">
        <w:rPr>
          <w:b/>
          <w:sz w:val="24"/>
          <w:szCs w:val="24"/>
        </w:rPr>
        <w:tab/>
      </w:r>
      <w:r w:rsidR="00E16E68" w:rsidRPr="00496F39">
        <w:rPr>
          <w:sz w:val="24"/>
          <w:szCs w:val="24"/>
        </w:rPr>
        <w:tab/>
      </w:r>
      <w:r w:rsidR="00E16E68">
        <w:rPr>
          <w:b/>
          <w:sz w:val="24"/>
          <w:szCs w:val="24"/>
        </w:rPr>
        <w:tab/>
      </w:r>
      <w:r w:rsidR="00E16E68">
        <w:rPr>
          <w:b/>
          <w:sz w:val="24"/>
          <w:szCs w:val="24"/>
        </w:rPr>
        <w:tab/>
      </w:r>
      <w:r w:rsidR="00E16E68">
        <w:rPr>
          <w:b/>
          <w:sz w:val="24"/>
          <w:szCs w:val="24"/>
        </w:rPr>
        <w:tab/>
      </w:r>
    </w:p>
    <w:p w:rsidR="00C87419" w:rsidRDefault="00C87419" w:rsidP="00C87419">
      <w:pPr>
        <w:spacing w:after="0"/>
        <w:rPr>
          <w:b/>
          <w:sz w:val="24"/>
          <w:szCs w:val="24"/>
        </w:rPr>
      </w:pPr>
    </w:p>
    <w:p w:rsidR="00E16E68" w:rsidRPr="00496F39" w:rsidRDefault="00E16E68" w:rsidP="00C87419">
      <w:pPr>
        <w:spacing w:after="0"/>
        <w:rPr>
          <w:sz w:val="24"/>
          <w:szCs w:val="24"/>
        </w:rPr>
      </w:pPr>
      <w:r>
        <w:rPr>
          <w:b/>
          <w:sz w:val="24"/>
          <w:szCs w:val="24"/>
        </w:rPr>
        <w:t>Tags:</w:t>
      </w:r>
      <w:r w:rsidR="00496F39">
        <w:rPr>
          <w:sz w:val="24"/>
          <w:szCs w:val="24"/>
        </w:rPr>
        <w:t xml:space="preserve"> </w:t>
      </w:r>
      <w:r w:rsidR="00C065C0">
        <w:rPr>
          <w:sz w:val="24"/>
          <w:szCs w:val="24"/>
        </w:rPr>
        <w:t>Immigration, passport, BIA, Immigration Judge, Syria, Yemen, K-Visa, nonimmigrant status, adjustment of status, willful misrepresentation, fraud, conditional permanent resident, waiver</w:t>
      </w:r>
    </w:p>
    <w:p w:rsidR="00C87419" w:rsidRDefault="00C87419" w:rsidP="00C87419">
      <w:pPr>
        <w:spacing w:after="0"/>
        <w:rPr>
          <w:b/>
          <w:sz w:val="24"/>
          <w:szCs w:val="24"/>
        </w:rPr>
      </w:pPr>
    </w:p>
    <w:p w:rsidR="00496F39" w:rsidRPr="002D0A30" w:rsidRDefault="00496F39" w:rsidP="00496F39">
      <w:pPr>
        <w:spacing w:after="0"/>
        <w:rPr>
          <w:sz w:val="24"/>
          <w:szCs w:val="24"/>
        </w:rPr>
      </w:pPr>
      <w:r>
        <w:rPr>
          <w:b/>
          <w:sz w:val="24"/>
          <w:szCs w:val="24"/>
        </w:rPr>
        <w:t>Gravamen/Question(s) at issue:</w:t>
      </w:r>
      <w:r w:rsidR="002D0A30">
        <w:rPr>
          <w:sz w:val="24"/>
          <w:szCs w:val="24"/>
        </w:rPr>
        <w:t xml:space="preserve"> Did BIA’s denial of asylum amount to an abuse of discretion?</w:t>
      </w:r>
    </w:p>
    <w:p w:rsidR="00496F39" w:rsidRPr="00496F39" w:rsidRDefault="00496F39" w:rsidP="00C87419">
      <w:pPr>
        <w:spacing w:after="0"/>
        <w:rPr>
          <w:sz w:val="24"/>
          <w:szCs w:val="24"/>
        </w:rPr>
      </w:pPr>
    </w:p>
    <w:p w:rsidR="00E16E68" w:rsidRPr="002D0A30" w:rsidRDefault="00E16E68" w:rsidP="00C87419">
      <w:pPr>
        <w:spacing w:after="0"/>
        <w:rPr>
          <w:sz w:val="24"/>
          <w:szCs w:val="24"/>
        </w:rPr>
      </w:pPr>
      <w:r>
        <w:rPr>
          <w:b/>
          <w:sz w:val="24"/>
          <w:szCs w:val="24"/>
        </w:rPr>
        <w:t>Holdings:</w:t>
      </w:r>
      <w:r w:rsidR="002D0A30">
        <w:rPr>
          <w:sz w:val="24"/>
          <w:szCs w:val="24"/>
        </w:rPr>
        <w:t xml:space="preserve"> BIA’s denial of asylum did amount to abuse of discretion, because BIA “unreasonably applied its own binding precedent.” (2)</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Rationale:</w:t>
      </w:r>
    </w:p>
    <w:p w:rsidR="002B44C0" w:rsidRDefault="002B44C0" w:rsidP="002B44C0">
      <w:pPr>
        <w:pStyle w:val="ListParagraph"/>
        <w:numPr>
          <w:ilvl w:val="0"/>
          <w:numId w:val="3"/>
        </w:numPr>
        <w:spacing w:after="0"/>
        <w:rPr>
          <w:sz w:val="24"/>
          <w:szCs w:val="24"/>
        </w:rPr>
      </w:pPr>
      <w:r>
        <w:rPr>
          <w:sz w:val="24"/>
          <w:szCs w:val="24"/>
        </w:rPr>
        <w:t>BIA’s precedent “dictates that asylum may not be denied solely due to violations of proper immigration procedures, and also that the danger of persecution—which all agree exists in this case—should outweigh all but the most egregious countervailing factors.” (2f.)</w:t>
      </w:r>
    </w:p>
    <w:p w:rsidR="002B44C0" w:rsidRPr="002B44C0" w:rsidRDefault="002B44C0" w:rsidP="002B44C0">
      <w:pPr>
        <w:pStyle w:val="ListParagraph"/>
        <w:numPr>
          <w:ilvl w:val="0"/>
          <w:numId w:val="3"/>
        </w:numPr>
        <w:spacing w:after="0"/>
        <w:rPr>
          <w:sz w:val="24"/>
          <w:szCs w:val="24"/>
        </w:rPr>
      </w:pPr>
      <w:r>
        <w:rPr>
          <w:sz w:val="24"/>
          <w:szCs w:val="24"/>
        </w:rPr>
        <w:t>BIA “engaged in de novo review of the IJ’s factual findings, in violation of its regulatory obligation to review those findings only for clear error.” (3) (So that means Court can review their discretionary determination.)</w:t>
      </w:r>
    </w:p>
    <w:p w:rsidR="00C87419" w:rsidRDefault="00C87419" w:rsidP="00C87419">
      <w:pPr>
        <w:spacing w:after="0"/>
        <w:rPr>
          <w:b/>
          <w:sz w:val="24"/>
          <w:szCs w:val="24"/>
        </w:rPr>
      </w:pPr>
    </w:p>
    <w:p w:rsidR="004B2F4F" w:rsidRPr="00496F39" w:rsidRDefault="004B2F4F" w:rsidP="004B2F4F">
      <w:pPr>
        <w:spacing w:after="0"/>
        <w:rPr>
          <w:sz w:val="24"/>
          <w:szCs w:val="24"/>
        </w:rPr>
      </w:pPr>
      <w:r>
        <w:rPr>
          <w:b/>
          <w:sz w:val="24"/>
          <w:szCs w:val="24"/>
        </w:rPr>
        <w:t>Facts:</w:t>
      </w:r>
      <w:r>
        <w:rPr>
          <w:sz w:val="24"/>
          <w:szCs w:val="24"/>
        </w:rPr>
        <w:t xml:space="preserve"> </w:t>
      </w:r>
      <w:r w:rsidR="002D0A30">
        <w:rPr>
          <w:sz w:val="24"/>
          <w:szCs w:val="24"/>
        </w:rPr>
        <w:t>Petitioner came to U.S. on a K-1 fianc</w:t>
      </w:r>
      <w:r w:rsidR="002D0A30" w:rsidRPr="002D0A30">
        <w:rPr>
          <w:rFonts w:cstheme="minorHAnsi"/>
          <w:sz w:val="24"/>
          <w:szCs w:val="24"/>
        </w:rPr>
        <w:t>é</w:t>
      </w:r>
      <w:r w:rsidR="002D0A30">
        <w:rPr>
          <w:rFonts w:cstheme="minorHAnsi"/>
          <w:sz w:val="24"/>
          <w:szCs w:val="24"/>
        </w:rPr>
        <w:t xml:space="preserve"> visa using a Syrian passport. Family had fled Syria decades ago to escape persecution. Relied on father to get passport, </w:t>
      </w:r>
      <w:proofErr w:type="gramStart"/>
      <w:r w:rsidR="002D0A30">
        <w:rPr>
          <w:rFonts w:cstheme="minorHAnsi"/>
          <w:sz w:val="24"/>
          <w:szCs w:val="24"/>
        </w:rPr>
        <w:t>which was a bad idea because it was not legit</w:t>
      </w:r>
      <w:r w:rsidR="002B44C0">
        <w:rPr>
          <w:rFonts w:cstheme="minorHAnsi"/>
          <w:sz w:val="24"/>
          <w:szCs w:val="24"/>
        </w:rPr>
        <w:t xml:space="preserve"> (though as far as he knew, it was!)</w:t>
      </w:r>
      <w:r w:rsidR="002D0A30">
        <w:rPr>
          <w:rFonts w:cstheme="minorHAnsi"/>
          <w:sz w:val="24"/>
          <w:szCs w:val="24"/>
        </w:rPr>
        <w:t>.</w:t>
      </w:r>
      <w:proofErr w:type="gramEnd"/>
      <w:r w:rsidR="002D0A30">
        <w:rPr>
          <w:rFonts w:cstheme="minorHAnsi"/>
          <w:sz w:val="24"/>
          <w:szCs w:val="24"/>
        </w:rPr>
        <w:t xml:space="preserve"> </w:t>
      </w:r>
      <w:r w:rsidR="002B44C0">
        <w:rPr>
          <w:rFonts w:cstheme="minorHAnsi"/>
          <w:sz w:val="24"/>
          <w:szCs w:val="24"/>
        </w:rPr>
        <w:t xml:space="preserve">Upon seeking adjustment of status to conditional permanent resident, swore under oath “that he had not obtained his visa by fraud or misrepresentation” (4). A year later DHS got suspicious about the passport and he told them where he’d gotten it. </w:t>
      </w:r>
      <w:r w:rsidR="002D0A30">
        <w:rPr>
          <w:rFonts w:cstheme="minorHAnsi"/>
          <w:sz w:val="24"/>
          <w:szCs w:val="24"/>
        </w:rPr>
        <w:t>Removal proceedings initiated.</w:t>
      </w:r>
      <w:r w:rsidR="00BF1FBA">
        <w:rPr>
          <w:rFonts w:cstheme="minorHAnsi"/>
          <w:sz w:val="24"/>
          <w:szCs w:val="24"/>
        </w:rPr>
        <w:t xml:space="preserve"> Petitioner charged both with being a nonimmigrant and an immigrant without a valid passport (before &amp; after adjustment of status), plus fraud.</w:t>
      </w:r>
      <w:r w:rsidR="002D0A30">
        <w:rPr>
          <w:rFonts w:cstheme="minorHAnsi"/>
          <w:sz w:val="24"/>
          <w:szCs w:val="24"/>
        </w:rPr>
        <w:t xml:space="preserve"> IJ granted withholding of removal and asylum because of risk of religious persecution. </w:t>
      </w:r>
    </w:p>
    <w:p w:rsidR="004B2F4F" w:rsidRDefault="004B2F4F" w:rsidP="00C87419">
      <w:pPr>
        <w:spacing w:after="0"/>
        <w:rPr>
          <w:b/>
          <w:sz w:val="24"/>
          <w:szCs w:val="24"/>
        </w:rPr>
      </w:pPr>
    </w:p>
    <w:p w:rsidR="004B2F4F" w:rsidRDefault="004B2F4F" w:rsidP="004B2F4F">
      <w:pPr>
        <w:spacing w:after="0"/>
        <w:rPr>
          <w:b/>
          <w:sz w:val="24"/>
          <w:szCs w:val="24"/>
        </w:rPr>
      </w:pPr>
      <w:r>
        <w:rPr>
          <w:b/>
          <w:sz w:val="24"/>
          <w:szCs w:val="24"/>
        </w:rPr>
        <w:t>Prior Appeals &amp; Trial Court Input:</w:t>
      </w:r>
    </w:p>
    <w:p w:rsidR="00BF1FBA" w:rsidRDefault="00BF1FBA" w:rsidP="002D0A30">
      <w:pPr>
        <w:pStyle w:val="ListParagraph"/>
        <w:numPr>
          <w:ilvl w:val="0"/>
          <w:numId w:val="2"/>
        </w:numPr>
        <w:spacing w:after="0"/>
        <w:rPr>
          <w:sz w:val="24"/>
          <w:szCs w:val="24"/>
        </w:rPr>
      </w:pPr>
      <w:r>
        <w:rPr>
          <w:sz w:val="24"/>
          <w:szCs w:val="24"/>
        </w:rPr>
        <w:t xml:space="preserve">IJ found petitioner credible re. </w:t>
      </w:r>
      <w:proofErr w:type="gramStart"/>
      <w:r>
        <w:rPr>
          <w:sz w:val="24"/>
          <w:szCs w:val="24"/>
        </w:rPr>
        <w:t>the</w:t>
      </w:r>
      <w:proofErr w:type="gramEnd"/>
      <w:r>
        <w:rPr>
          <w:sz w:val="24"/>
          <w:szCs w:val="24"/>
        </w:rPr>
        <w:t xml:space="preserve"> passport: “insofar as he purported to have ‘blindly trusted his father to obtain his passport from Syria under a ‘don’t ask, don’t tell’ policy.” (6) But he did say he should’ve known better.</w:t>
      </w:r>
    </w:p>
    <w:p w:rsidR="00BF1FBA" w:rsidRDefault="00BF1FBA" w:rsidP="002D0A30">
      <w:pPr>
        <w:pStyle w:val="ListParagraph"/>
        <w:numPr>
          <w:ilvl w:val="0"/>
          <w:numId w:val="2"/>
        </w:numPr>
        <w:spacing w:after="0"/>
        <w:rPr>
          <w:sz w:val="24"/>
          <w:szCs w:val="24"/>
        </w:rPr>
      </w:pPr>
      <w:r>
        <w:rPr>
          <w:sz w:val="24"/>
          <w:szCs w:val="24"/>
        </w:rPr>
        <w:t>IJ said he qualified for the waiver</w:t>
      </w:r>
      <w:r w:rsidR="004534BD">
        <w:rPr>
          <w:sz w:val="24"/>
          <w:szCs w:val="24"/>
        </w:rPr>
        <w:t xml:space="preserve"> re. </w:t>
      </w:r>
      <w:proofErr w:type="gramStart"/>
      <w:r w:rsidR="004534BD">
        <w:rPr>
          <w:sz w:val="24"/>
          <w:szCs w:val="24"/>
        </w:rPr>
        <w:t>passport</w:t>
      </w:r>
      <w:proofErr w:type="gramEnd"/>
      <w:r w:rsidR="004534BD">
        <w:rPr>
          <w:sz w:val="24"/>
          <w:szCs w:val="24"/>
        </w:rPr>
        <w:t xml:space="preserve"> fraud</w:t>
      </w:r>
      <w:r>
        <w:rPr>
          <w:sz w:val="24"/>
          <w:szCs w:val="24"/>
        </w:rPr>
        <w:t xml:space="preserve"> because he’d obtained adjustment of status to become a conditional permanent resident (you can’t get it as a </w:t>
      </w:r>
      <w:r w:rsidR="004534BD">
        <w:rPr>
          <w:sz w:val="24"/>
          <w:szCs w:val="24"/>
        </w:rPr>
        <w:t>nonimmigrant).</w:t>
      </w:r>
    </w:p>
    <w:p w:rsidR="004534BD" w:rsidRDefault="004534BD" w:rsidP="002D0A30">
      <w:pPr>
        <w:pStyle w:val="ListParagraph"/>
        <w:numPr>
          <w:ilvl w:val="0"/>
          <w:numId w:val="2"/>
        </w:numPr>
        <w:spacing w:after="0"/>
        <w:rPr>
          <w:sz w:val="24"/>
          <w:szCs w:val="24"/>
        </w:rPr>
      </w:pPr>
      <w:r>
        <w:rPr>
          <w:sz w:val="24"/>
          <w:szCs w:val="24"/>
        </w:rPr>
        <w:t>IJ added that anybody would’ve been fooled by that passport, and petitioner “deserved the waiver as a matter of discretion” because of his good character, U.S. citizen wife, and former life of statelessness.</w:t>
      </w:r>
    </w:p>
    <w:p w:rsidR="004534BD" w:rsidRDefault="004534BD" w:rsidP="002D0A30">
      <w:pPr>
        <w:pStyle w:val="ListParagraph"/>
        <w:numPr>
          <w:ilvl w:val="0"/>
          <w:numId w:val="2"/>
        </w:numPr>
        <w:spacing w:after="0"/>
        <w:rPr>
          <w:sz w:val="24"/>
          <w:szCs w:val="24"/>
        </w:rPr>
      </w:pPr>
      <w:r>
        <w:rPr>
          <w:sz w:val="24"/>
          <w:szCs w:val="24"/>
        </w:rPr>
        <w:t>IJ granted asylum because of well-founded fear of persecution in Syria (Sunni Muslim).</w:t>
      </w:r>
    </w:p>
    <w:p w:rsidR="004534BD" w:rsidRDefault="002D0A30" w:rsidP="004534BD">
      <w:pPr>
        <w:pStyle w:val="ListParagraph"/>
        <w:numPr>
          <w:ilvl w:val="0"/>
          <w:numId w:val="2"/>
        </w:numPr>
        <w:spacing w:after="0"/>
        <w:rPr>
          <w:sz w:val="24"/>
          <w:szCs w:val="24"/>
        </w:rPr>
      </w:pPr>
      <w:r>
        <w:rPr>
          <w:sz w:val="24"/>
          <w:szCs w:val="24"/>
        </w:rPr>
        <w:lastRenderedPageBreak/>
        <w:t>BIA reversed IJ’s decision about asylum and waiver. “The Board reasoned that he was statutorily ineligible for asylum, and that he did not deserve that form of relief as a matter of the Board’s discretion because he intentionally failed to tell immigration officials about the non-traditional manner in which his passport had been obtained.” (2)</w:t>
      </w:r>
    </w:p>
    <w:p w:rsidR="004534BD" w:rsidRDefault="004534BD" w:rsidP="004534BD">
      <w:pPr>
        <w:pStyle w:val="ListParagraph"/>
        <w:numPr>
          <w:ilvl w:val="0"/>
          <w:numId w:val="2"/>
        </w:numPr>
        <w:spacing w:after="0"/>
        <w:rPr>
          <w:sz w:val="24"/>
          <w:szCs w:val="24"/>
        </w:rPr>
      </w:pPr>
      <w:r>
        <w:rPr>
          <w:sz w:val="24"/>
          <w:szCs w:val="24"/>
        </w:rPr>
        <w:t>BIA “concluded that a waiver was not in the country’s best interest because Petitioner ‘</w:t>
      </w:r>
      <w:proofErr w:type="spellStart"/>
      <w:proofErr w:type="gramStart"/>
      <w:r>
        <w:rPr>
          <w:sz w:val="24"/>
          <w:szCs w:val="24"/>
        </w:rPr>
        <w:t>kn</w:t>
      </w:r>
      <w:proofErr w:type="spellEnd"/>
      <w:r>
        <w:rPr>
          <w:sz w:val="24"/>
          <w:szCs w:val="24"/>
        </w:rPr>
        <w:t>[</w:t>
      </w:r>
      <w:proofErr w:type="gramEnd"/>
      <w:r>
        <w:rPr>
          <w:sz w:val="24"/>
          <w:szCs w:val="24"/>
        </w:rPr>
        <w:t>e]w that [his passport] was obtained in a non-traditional manner, he remained willfully blind as to its origins, and he intentionally withheld that information in order to gain entry into the U.S.” (8)</w:t>
      </w:r>
    </w:p>
    <w:p w:rsidR="004534BD" w:rsidRPr="004534BD" w:rsidRDefault="004534BD" w:rsidP="004534BD">
      <w:pPr>
        <w:pStyle w:val="ListParagraph"/>
        <w:numPr>
          <w:ilvl w:val="0"/>
          <w:numId w:val="2"/>
        </w:numPr>
        <w:spacing w:after="0"/>
        <w:rPr>
          <w:sz w:val="24"/>
          <w:szCs w:val="24"/>
        </w:rPr>
      </w:pPr>
      <w:r>
        <w:rPr>
          <w:sz w:val="24"/>
          <w:szCs w:val="24"/>
        </w:rPr>
        <w:t>BIA did grant withholding of removal.</w:t>
      </w:r>
    </w:p>
    <w:p w:rsidR="004B2F4F" w:rsidRDefault="004B2F4F"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BF1FBA" w:rsidRDefault="00BF1FBA" w:rsidP="002D0A30">
      <w:pPr>
        <w:pStyle w:val="ListParagraph"/>
        <w:numPr>
          <w:ilvl w:val="0"/>
          <w:numId w:val="1"/>
        </w:numPr>
        <w:spacing w:after="0"/>
        <w:rPr>
          <w:b/>
          <w:sz w:val="24"/>
          <w:szCs w:val="24"/>
        </w:rPr>
      </w:pPr>
      <w:r w:rsidRPr="002D0A30">
        <w:rPr>
          <w:b/>
          <w:sz w:val="24"/>
          <w:szCs w:val="24"/>
        </w:rPr>
        <w:t>8 U.S.C.</w:t>
      </w:r>
      <w:r>
        <w:rPr>
          <w:b/>
          <w:sz w:val="24"/>
          <w:szCs w:val="24"/>
        </w:rPr>
        <w:t xml:space="preserve"> </w:t>
      </w:r>
      <w:r>
        <w:rPr>
          <w:rFonts w:ascii="Roman SD" w:hAnsi="Roman SD"/>
          <w:b/>
          <w:sz w:val="24"/>
          <w:szCs w:val="24"/>
        </w:rPr>
        <w:t>§</w:t>
      </w:r>
      <w:r>
        <w:rPr>
          <w:b/>
          <w:sz w:val="24"/>
          <w:szCs w:val="24"/>
        </w:rPr>
        <w:t>1227(a)(1)(A):</w:t>
      </w:r>
      <w:r>
        <w:rPr>
          <w:sz w:val="24"/>
          <w:szCs w:val="24"/>
        </w:rPr>
        <w:t xml:space="preserve"> NTA with charges of removability</w:t>
      </w:r>
    </w:p>
    <w:p w:rsidR="002D0A30" w:rsidRPr="002B44C0" w:rsidRDefault="002D0A30" w:rsidP="002D0A30">
      <w:pPr>
        <w:pStyle w:val="ListParagraph"/>
        <w:numPr>
          <w:ilvl w:val="0"/>
          <w:numId w:val="1"/>
        </w:numPr>
        <w:spacing w:after="0"/>
        <w:rPr>
          <w:b/>
          <w:sz w:val="24"/>
          <w:szCs w:val="24"/>
        </w:rPr>
      </w:pPr>
      <w:r w:rsidRPr="002D0A30">
        <w:rPr>
          <w:b/>
          <w:sz w:val="24"/>
          <w:szCs w:val="24"/>
        </w:rPr>
        <w:t>8 U.S.C.</w:t>
      </w:r>
      <w:r>
        <w:rPr>
          <w:b/>
          <w:sz w:val="24"/>
          <w:szCs w:val="24"/>
        </w:rPr>
        <w:t xml:space="preserve"> </w:t>
      </w:r>
      <w:r>
        <w:rPr>
          <w:rFonts w:ascii="Roman SD" w:hAnsi="Roman SD"/>
          <w:b/>
          <w:sz w:val="24"/>
          <w:szCs w:val="24"/>
        </w:rPr>
        <w:t>§</w:t>
      </w:r>
      <w:r>
        <w:rPr>
          <w:b/>
          <w:sz w:val="24"/>
          <w:szCs w:val="24"/>
        </w:rPr>
        <w:t>1227(a</w:t>
      </w:r>
      <w:proofErr w:type="gramStart"/>
      <w:r>
        <w:rPr>
          <w:b/>
          <w:sz w:val="24"/>
          <w:szCs w:val="24"/>
        </w:rPr>
        <w:t>)(</w:t>
      </w:r>
      <w:proofErr w:type="gramEnd"/>
      <w:r>
        <w:rPr>
          <w:b/>
          <w:sz w:val="24"/>
          <w:szCs w:val="24"/>
        </w:rPr>
        <w:t>1)(H):</w:t>
      </w:r>
      <w:r>
        <w:rPr>
          <w:sz w:val="24"/>
          <w:szCs w:val="24"/>
        </w:rPr>
        <w:t xml:space="preserve"> Waiver of alien’s inadmissibility due to fraud or misrepresentation. (IJ granted waiver for this individual based on this part of the statute.)</w:t>
      </w:r>
    </w:p>
    <w:p w:rsidR="002B44C0" w:rsidRPr="002B44C0" w:rsidRDefault="002B44C0" w:rsidP="002D0A30">
      <w:pPr>
        <w:pStyle w:val="ListParagraph"/>
        <w:numPr>
          <w:ilvl w:val="0"/>
          <w:numId w:val="1"/>
        </w:numPr>
        <w:spacing w:after="0"/>
        <w:rPr>
          <w:b/>
          <w:sz w:val="24"/>
          <w:szCs w:val="24"/>
        </w:rPr>
      </w:pPr>
      <w:r>
        <w:rPr>
          <w:b/>
          <w:sz w:val="24"/>
          <w:szCs w:val="24"/>
        </w:rPr>
        <w:t xml:space="preserve">8 U.S.C. </w:t>
      </w:r>
      <w:r>
        <w:rPr>
          <w:rFonts w:ascii="Roman SD" w:hAnsi="Roman SD"/>
          <w:b/>
          <w:sz w:val="24"/>
          <w:szCs w:val="24"/>
        </w:rPr>
        <w:t>§</w:t>
      </w:r>
      <w:r>
        <w:rPr>
          <w:b/>
          <w:sz w:val="24"/>
          <w:szCs w:val="24"/>
        </w:rPr>
        <w:t>1184(d):</w:t>
      </w:r>
      <w:r>
        <w:rPr>
          <w:sz w:val="24"/>
          <w:szCs w:val="24"/>
        </w:rPr>
        <w:t xml:space="preserve"> fiancé visa</w:t>
      </w:r>
    </w:p>
    <w:p w:rsidR="002B44C0" w:rsidRPr="00BF1FBA" w:rsidRDefault="002B44C0" w:rsidP="002D0A30">
      <w:pPr>
        <w:pStyle w:val="ListParagraph"/>
        <w:numPr>
          <w:ilvl w:val="0"/>
          <w:numId w:val="1"/>
        </w:numPr>
        <w:spacing w:after="0"/>
        <w:rPr>
          <w:b/>
          <w:sz w:val="24"/>
          <w:szCs w:val="24"/>
        </w:rPr>
      </w:pPr>
      <w:r>
        <w:rPr>
          <w:b/>
          <w:sz w:val="24"/>
          <w:szCs w:val="24"/>
        </w:rPr>
        <w:t xml:space="preserve">8 U.S.C. </w:t>
      </w:r>
      <w:r>
        <w:rPr>
          <w:rFonts w:ascii="Roman SD" w:hAnsi="Roman SD"/>
          <w:b/>
          <w:sz w:val="24"/>
          <w:szCs w:val="24"/>
        </w:rPr>
        <w:t>§</w:t>
      </w:r>
      <w:r>
        <w:rPr>
          <w:b/>
          <w:sz w:val="24"/>
          <w:szCs w:val="24"/>
        </w:rPr>
        <w:t>1255(a):</w:t>
      </w:r>
      <w:r>
        <w:rPr>
          <w:sz w:val="24"/>
          <w:szCs w:val="24"/>
        </w:rPr>
        <w:t xml:space="preserve"> adjustment of status to conditional permanent resident</w:t>
      </w:r>
    </w:p>
    <w:p w:rsidR="00BF1FBA" w:rsidRPr="00D17927" w:rsidRDefault="00BF1FBA" w:rsidP="002D0A30">
      <w:pPr>
        <w:pStyle w:val="ListParagraph"/>
        <w:numPr>
          <w:ilvl w:val="0"/>
          <w:numId w:val="1"/>
        </w:numPr>
        <w:spacing w:after="0"/>
        <w:rPr>
          <w:b/>
          <w:sz w:val="24"/>
          <w:szCs w:val="24"/>
        </w:rPr>
      </w:pPr>
      <w:r>
        <w:rPr>
          <w:b/>
          <w:sz w:val="24"/>
          <w:szCs w:val="24"/>
        </w:rPr>
        <w:t xml:space="preserve">8 U.S.C. </w:t>
      </w:r>
      <w:r>
        <w:rPr>
          <w:rFonts w:ascii="Roman SD" w:hAnsi="Roman SD"/>
          <w:b/>
          <w:sz w:val="24"/>
          <w:szCs w:val="24"/>
        </w:rPr>
        <w:t>§</w:t>
      </w:r>
      <w:r>
        <w:rPr>
          <w:b/>
          <w:sz w:val="24"/>
          <w:szCs w:val="24"/>
        </w:rPr>
        <w:t>1182(a)(6), (7):</w:t>
      </w:r>
      <w:r>
        <w:rPr>
          <w:sz w:val="24"/>
          <w:szCs w:val="24"/>
        </w:rPr>
        <w:t xml:space="preserve"> inadmissible because </w:t>
      </w:r>
      <w:proofErr w:type="spellStart"/>
      <w:r>
        <w:rPr>
          <w:sz w:val="24"/>
          <w:szCs w:val="24"/>
        </w:rPr>
        <w:t>nonimm</w:t>
      </w:r>
      <w:proofErr w:type="spellEnd"/>
      <w:r>
        <w:rPr>
          <w:sz w:val="24"/>
          <w:szCs w:val="24"/>
        </w:rPr>
        <w:t xml:space="preserve"> not in possession of a valid passport / immigrant not in possession of a valid passport / obtained visa by fraud and willful misrepresentation</w:t>
      </w:r>
    </w:p>
    <w:p w:rsidR="00D17927" w:rsidRPr="00D17927" w:rsidRDefault="00D17927" w:rsidP="002D0A30">
      <w:pPr>
        <w:pStyle w:val="ListParagraph"/>
        <w:numPr>
          <w:ilvl w:val="0"/>
          <w:numId w:val="1"/>
        </w:numPr>
        <w:spacing w:after="0"/>
        <w:rPr>
          <w:b/>
          <w:sz w:val="24"/>
          <w:szCs w:val="24"/>
        </w:rPr>
      </w:pPr>
      <w:r>
        <w:rPr>
          <w:b/>
          <w:sz w:val="24"/>
          <w:szCs w:val="24"/>
        </w:rPr>
        <w:t xml:space="preserve">8 U.S.C. </w:t>
      </w:r>
      <w:r>
        <w:rPr>
          <w:rFonts w:ascii="Roman SD" w:hAnsi="Roman SD"/>
          <w:b/>
          <w:sz w:val="24"/>
          <w:szCs w:val="24"/>
        </w:rPr>
        <w:t>§</w:t>
      </w:r>
      <w:r>
        <w:rPr>
          <w:b/>
          <w:sz w:val="24"/>
          <w:szCs w:val="24"/>
        </w:rPr>
        <w:t>1158(b)(1)(A):</w:t>
      </w:r>
      <w:r>
        <w:rPr>
          <w:sz w:val="24"/>
          <w:szCs w:val="24"/>
        </w:rPr>
        <w:t xml:space="preserve"> A.G. may grant asylum to an alien meeting certain eligibility standards</w:t>
      </w:r>
    </w:p>
    <w:p w:rsidR="00D17927" w:rsidRPr="00D624EB" w:rsidRDefault="00D17927" w:rsidP="002D0A30">
      <w:pPr>
        <w:pStyle w:val="ListParagraph"/>
        <w:numPr>
          <w:ilvl w:val="0"/>
          <w:numId w:val="1"/>
        </w:numPr>
        <w:spacing w:after="0"/>
        <w:rPr>
          <w:b/>
          <w:sz w:val="24"/>
          <w:szCs w:val="24"/>
        </w:rPr>
      </w:pPr>
      <w:r>
        <w:rPr>
          <w:b/>
          <w:sz w:val="24"/>
          <w:szCs w:val="24"/>
        </w:rPr>
        <w:t xml:space="preserve">8 U.S.C. </w:t>
      </w:r>
      <w:r>
        <w:rPr>
          <w:rFonts w:ascii="Roman SD" w:hAnsi="Roman SD"/>
          <w:b/>
          <w:sz w:val="24"/>
          <w:szCs w:val="24"/>
        </w:rPr>
        <w:t>§</w:t>
      </w:r>
      <w:r>
        <w:rPr>
          <w:b/>
          <w:sz w:val="24"/>
          <w:szCs w:val="24"/>
        </w:rPr>
        <w:t>1252(b</w:t>
      </w:r>
      <w:proofErr w:type="gramStart"/>
      <w:r>
        <w:rPr>
          <w:b/>
          <w:sz w:val="24"/>
          <w:szCs w:val="24"/>
        </w:rPr>
        <w:t>)(</w:t>
      </w:r>
      <w:proofErr w:type="gramEnd"/>
      <w:r>
        <w:rPr>
          <w:b/>
          <w:sz w:val="24"/>
          <w:szCs w:val="24"/>
        </w:rPr>
        <w:t>4)(D):</w:t>
      </w:r>
      <w:r>
        <w:rPr>
          <w:sz w:val="24"/>
          <w:szCs w:val="24"/>
        </w:rPr>
        <w:t xml:space="preserve"> federal court may reverse BIA decision only if manifestly contrary to law and an abuse of discretion.</w:t>
      </w:r>
    </w:p>
    <w:p w:rsidR="00D624EB" w:rsidRPr="004534BD" w:rsidRDefault="00D624EB" w:rsidP="002D0A30">
      <w:pPr>
        <w:pStyle w:val="ListParagraph"/>
        <w:numPr>
          <w:ilvl w:val="0"/>
          <w:numId w:val="1"/>
        </w:numPr>
        <w:spacing w:after="0"/>
        <w:rPr>
          <w:b/>
          <w:sz w:val="24"/>
          <w:szCs w:val="24"/>
        </w:rPr>
      </w:pPr>
      <w:r>
        <w:rPr>
          <w:b/>
          <w:sz w:val="24"/>
          <w:szCs w:val="24"/>
        </w:rPr>
        <w:t xml:space="preserve">8 U.S.C. </w:t>
      </w:r>
      <w:r>
        <w:rPr>
          <w:rFonts w:ascii="Roman SD" w:hAnsi="Roman SD"/>
          <w:b/>
          <w:sz w:val="24"/>
          <w:szCs w:val="24"/>
        </w:rPr>
        <w:t>§</w:t>
      </w:r>
      <w:r>
        <w:rPr>
          <w:b/>
          <w:sz w:val="24"/>
          <w:szCs w:val="24"/>
        </w:rPr>
        <w:t>1101(a</w:t>
      </w:r>
      <w:proofErr w:type="gramStart"/>
      <w:r>
        <w:rPr>
          <w:b/>
          <w:sz w:val="24"/>
          <w:szCs w:val="24"/>
        </w:rPr>
        <w:t>)(</w:t>
      </w:r>
      <w:proofErr w:type="gramEnd"/>
      <w:r>
        <w:rPr>
          <w:b/>
          <w:sz w:val="24"/>
          <w:szCs w:val="24"/>
        </w:rPr>
        <w:t>15)(K):</w:t>
      </w:r>
      <w:r>
        <w:rPr>
          <w:sz w:val="24"/>
          <w:szCs w:val="24"/>
        </w:rPr>
        <w:t xml:space="preserve"> “aliens seeking to enter the country on fiancé visas are classified as </w:t>
      </w:r>
      <w:proofErr w:type="spellStart"/>
      <w:r>
        <w:rPr>
          <w:sz w:val="24"/>
          <w:szCs w:val="24"/>
        </w:rPr>
        <w:t>nonimmigrants</w:t>
      </w:r>
      <w:proofErr w:type="spellEnd"/>
      <w:r>
        <w:rPr>
          <w:sz w:val="24"/>
          <w:szCs w:val="24"/>
        </w:rPr>
        <w:t>.” (21)</w:t>
      </w:r>
    </w:p>
    <w:p w:rsidR="004534BD" w:rsidRPr="00D17927" w:rsidRDefault="004534BD" w:rsidP="002D0A30">
      <w:pPr>
        <w:pStyle w:val="ListParagraph"/>
        <w:numPr>
          <w:ilvl w:val="0"/>
          <w:numId w:val="1"/>
        </w:numPr>
        <w:spacing w:after="0"/>
        <w:rPr>
          <w:b/>
          <w:sz w:val="24"/>
          <w:szCs w:val="24"/>
        </w:rPr>
      </w:pPr>
      <w:r>
        <w:rPr>
          <w:b/>
          <w:i/>
          <w:sz w:val="24"/>
          <w:szCs w:val="24"/>
        </w:rPr>
        <w:t>Avila-</w:t>
      </w:r>
      <w:proofErr w:type="spellStart"/>
      <w:r>
        <w:rPr>
          <w:b/>
          <w:i/>
          <w:sz w:val="24"/>
          <w:szCs w:val="24"/>
        </w:rPr>
        <w:t>Anguiano</w:t>
      </w:r>
      <w:proofErr w:type="spellEnd"/>
      <w:r>
        <w:rPr>
          <w:b/>
          <w:i/>
          <w:sz w:val="24"/>
          <w:szCs w:val="24"/>
        </w:rPr>
        <w:t xml:space="preserve"> v. Holder </w:t>
      </w:r>
      <w:r>
        <w:rPr>
          <w:b/>
          <w:sz w:val="24"/>
          <w:szCs w:val="24"/>
        </w:rPr>
        <w:t>[689 F.3d 566 (6</w:t>
      </w:r>
      <w:r w:rsidRPr="004534BD">
        <w:rPr>
          <w:b/>
          <w:sz w:val="24"/>
          <w:szCs w:val="24"/>
          <w:vertAlign w:val="superscript"/>
        </w:rPr>
        <w:t>th</w:t>
      </w:r>
      <w:r>
        <w:rPr>
          <w:b/>
          <w:sz w:val="24"/>
          <w:szCs w:val="24"/>
        </w:rPr>
        <w:t xml:space="preserve"> Cir. 2012)]:</w:t>
      </w:r>
      <w:r>
        <w:rPr>
          <w:sz w:val="24"/>
          <w:szCs w:val="24"/>
        </w:rPr>
        <w:t xml:space="preserve"> precedent for qualifying for waiver after adjustment of status to immigrant, and using it “to waive his earlier misrepresentation made when he </w:t>
      </w:r>
      <w:proofErr w:type="spellStart"/>
      <w:r>
        <w:rPr>
          <w:sz w:val="24"/>
          <w:szCs w:val="24"/>
        </w:rPr>
        <w:t>he</w:t>
      </w:r>
      <w:proofErr w:type="spellEnd"/>
      <w:r>
        <w:rPr>
          <w:sz w:val="24"/>
          <w:szCs w:val="24"/>
        </w:rPr>
        <w:t xml:space="preserve"> first entered the U.S.” (7)</w:t>
      </w:r>
    </w:p>
    <w:p w:rsidR="00D17927" w:rsidRPr="00D17927" w:rsidRDefault="00D17927" w:rsidP="002D0A30">
      <w:pPr>
        <w:pStyle w:val="ListParagraph"/>
        <w:numPr>
          <w:ilvl w:val="0"/>
          <w:numId w:val="1"/>
        </w:numPr>
        <w:spacing w:after="0"/>
        <w:rPr>
          <w:b/>
          <w:sz w:val="24"/>
          <w:szCs w:val="24"/>
        </w:rPr>
      </w:pPr>
      <w:r>
        <w:rPr>
          <w:b/>
          <w:i/>
          <w:sz w:val="24"/>
          <w:szCs w:val="24"/>
        </w:rPr>
        <w:t xml:space="preserve">Matter of Pula </w:t>
      </w:r>
      <w:r>
        <w:rPr>
          <w:b/>
          <w:sz w:val="24"/>
          <w:szCs w:val="24"/>
        </w:rPr>
        <w:t>[19 I&amp;N Dec. 467 (BIA 1987)]:</w:t>
      </w:r>
      <w:r>
        <w:rPr>
          <w:sz w:val="24"/>
          <w:szCs w:val="24"/>
        </w:rPr>
        <w:t xml:space="preserve"> BIA is supposed to weigh all the circumstances fairly, and “an alien’s circumvention of p roper immigration procedures” shouldn’t be “a sole dispositive factor against the alien’s claim.” (12)</w:t>
      </w:r>
    </w:p>
    <w:p w:rsidR="00D17927" w:rsidRPr="006D6E50" w:rsidRDefault="00D17927" w:rsidP="002D0A30">
      <w:pPr>
        <w:pStyle w:val="ListParagraph"/>
        <w:numPr>
          <w:ilvl w:val="0"/>
          <w:numId w:val="1"/>
        </w:numPr>
        <w:spacing w:after="0"/>
        <w:rPr>
          <w:b/>
          <w:sz w:val="24"/>
          <w:szCs w:val="24"/>
        </w:rPr>
      </w:pPr>
      <w:r>
        <w:rPr>
          <w:b/>
          <w:i/>
          <w:sz w:val="24"/>
          <w:szCs w:val="24"/>
        </w:rPr>
        <w:t xml:space="preserve">Matter of </w:t>
      </w:r>
      <w:proofErr w:type="spellStart"/>
      <w:r>
        <w:rPr>
          <w:b/>
          <w:i/>
          <w:sz w:val="24"/>
          <w:szCs w:val="24"/>
        </w:rPr>
        <w:t>Kasinga</w:t>
      </w:r>
      <w:proofErr w:type="spellEnd"/>
      <w:r>
        <w:rPr>
          <w:b/>
          <w:i/>
          <w:sz w:val="24"/>
          <w:szCs w:val="24"/>
        </w:rPr>
        <w:t xml:space="preserve"> </w:t>
      </w:r>
      <w:r>
        <w:rPr>
          <w:b/>
          <w:sz w:val="24"/>
          <w:szCs w:val="24"/>
        </w:rPr>
        <w:t>[</w:t>
      </w:r>
      <w:proofErr w:type="gramStart"/>
      <w:r>
        <w:rPr>
          <w:b/>
          <w:sz w:val="24"/>
          <w:szCs w:val="24"/>
        </w:rPr>
        <w:t>21 I</w:t>
      </w:r>
      <w:proofErr w:type="gramEnd"/>
      <w:r>
        <w:rPr>
          <w:b/>
          <w:sz w:val="24"/>
          <w:szCs w:val="24"/>
        </w:rPr>
        <w:t>&amp;N Dec. 357 (BIA 1996)]:</w:t>
      </w:r>
      <w:r>
        <w:rPr>
          <w:sz w:val="24"/>
          <w:szCs w:val="24"/>
        </w:rPr>
        <w:t xml:space="preserve"> Danger of persecution should outweigh anything but the worst of adverse factors when judging an asylum case.</w:t>
      </w:r>
    </w:p>
    <w:p w:rsidR="006D6E50" w:rsidRPr="00F04D1E" w:rsidRDefault="006D6E50" w:rsidP="002D0A30">
      <w:pPr>
        <w:pStyle w:val="ListParagraph"/>
        <w:numPr>
          <w:ilvl w:val="0"/>
          <w:numId w:val="1"/>
        </w:numPr>
        <w:spacing w:after="0"/>
        <w:rPr>
          <w:b/>
          <w:sz w:val="24"/>
          <w:szCs w:val="24"/>
        </w:rPr>
      </w:pPr>
      <w:r>
        <w:rPr>
          <w:b/>
          <w:i/>
          <w:sz w:val="24"/>
          <w:szCs w:val="24"/>
        </w:rPr>
        <w:t xml:space="preserve">Hanna v. Holder </w:t>
      </w:r>
      <w:r>
        <w:rPr>
          <w:b/>
          <w:sz w:val="24"/>
          <w:szCs w:val="24"/>
        </w:rPr>
        <w:t>[740 F.3d 379 (6</w:t>
      </w:r>
      <w:r w:rsidRPr="006D6E50">
        <w:rPr>
          <w:b/>
          <w:sz w:val="24"/>
          <w:szCs w:val="24"/>
          <w:vertAlign w:val="superscript"/>
        </w:rPr>
        <w:t>th</w:t>
      </w:r>
      <w:r>
        <w:rPr>
          <w:b/>
          <w:sz w:val="24"/>
          <w:szCs w:val="24"/>
        </w:rPr>
        <w:t xml:space="preserve"> Cir. 2014)]:</w:t>
      </w:r>
      <w:r>
        <w:rPr>
          <w:sz w:val="24"/>
          <w:szCs w:val="24"/>
        </w:rPr>
        <w:t xml:space="preserve"> finding “firm resettlement” of a person has to be reviewed under the deferential substantial evidence standard.</w:t>
      </w:r>
    </w:p>
    <w:p w:rsidR="00F04D1E" w:rsidRPr="008D7132" w:rsidRDefault="00F04D1E" w:rsidP="002D0A30">
      <w:pPr>
        <w:pStyle w:val="ListParagraph"/>
        <w:numPr>
          <w:ilvl w:val="0"/>
          <w:numId w:val="1"/>
        </w:numPr>
        <w:spacing w:after="0"/>
        <w:rPr>
          <w:b/>
          <w:sz w:val="24"/>
          <w:szCs w:val="24"/>
        </w:rPr>
      </w:pPr>
      <w:r>
        <w:rPr>
          <w:b/>
          <w:i/>
          <w:sz w:val="24"/>
          <w:szCs w:val="24"/>
        </w:rPr>
        <w:t xml:space="preserve">Tran v. Gonzales </w:t>
      </w:r>
      <w:r>
        <w:rPr>
          <w:b/>
          <w:sz w:val="24"/>
          <w:szCs w:val="24"/>
        </w:rPr>
        <w:t>[447 F.3d 937 (6</w:t>
      </w:r>
      <w:r w:rsidRPr="00F04D1E">
        <w:rPr>
          <w:b/>
          <w:sz w:val="24"/>
          <w:szCs w:val="24"/>
          <w:vertAlign w:val="superscript"/>
        </w:rPr>
        <w:t>th</w:t>
      </w:r>
      <w:r>
        <w:rPr>
          <w:b/>
          <w:sz w:val="24"/>
          <w:szCs w:val="24"/>
        </w:rPr>
        <w:t xml:space="preserve"> Cir. 2006)]:</w:t>
      </w:r>
      <w:r>
        <w:rPr>
          <w:sz w:val="24"/>
          <w:szCs w:val="24"/>
        </w:rPr>
        <w:t xml:space="preserve"> “BIA review under an incorrect standard of review implicates [petitioners’] due process rights,” so CC has jurisdiction to review whether BIA was in the wrong. (</w:t>
      </w:r>
      <w:r>
        <w:rPr>
          <w:i/>
          <w:sz w:val="24"/>
          <w:szCs w:val="24"/>
        </w:rPr>
        <w:t>Tran</w:t>
      </w:r>
      <w:r>
        <w:rPr>
          <w:sz w:val="24"/>
          <w:szCs w:val="24"/>
        </w:rPr>
        <w:t>, 943-44)</w:t>
      </w:r>
    </w:p>
    <w:p w:rsidR="008D7132" w:rsidRPr="002D0A30" w:rsidRDefault="008D7132" w:rsidP="002D0A30">
      <w:pPr>
        <w:pStyle w:val="ListParagraph"/>
        <w:numPr>
          <w:ilvl w:val="0"/>
          <w:numId w:val="1"/>
        </w:numPr>
        <w:spacing w:after="0"/>
        <w:rPr>
          <w:b/>
          <w:sz w:val="24"/>
          <w:szCs w:val="24"/>
        </w:rPr>
      </w:pPr>
      <w:proofErr w:type="spellStart"/>
      <w:r>
        <w:rPr>
          <w:b/>
          <w:i/>
          <w:sz w:val="24"/>
          <w:szCs w:val="24"/>
        </w:rPr>
        <w:t>Bazzi</w:t>
      </w:r>
      <w:proofErr w:type="spellEnd"/>
      <w:r>
        <w:rPr>
          <w:b/>
          <w:i/>
          <w:sz w:val="24"/>
          <w:szCs w:val="24"/>
        </w:rPr>
        <w:t xml:space="preserve"> v. Holder </w:t>
      </w:r>
      <w:r>
        <w:rPr>
          <w:b/>
          <w:sz w:val="24"/>
          <w:szCs w:val="24"/>
        </w:rPr>
        <w:t>[</w:t>
      </w:r>
      <w:proofErr w:type="gramStart"/>
      <w:r>
        <w:rPr>
          <w:b/>
          <w:sz w:val="24"/>
          <w:szCs w:val="24"/>
        </w:rPr>
        <w:t>746 F.3d 640</w:t>
      </w:r>
      <w:proofErr w:type="gramEnd"/>
      <w:r>
        <w:rPr>
          <w:b/>
          <w:sz w:val="24"/>
          <w:szCs w:val="24"/>
        </w:rPr>
        <w:t xml:space="preserve"> (6</w:t>
      </w:r>
      <w:r w:rsidRPr="008D7132">
        <w:rPr>
          <w:b/>
          <w:sz w:val="24"/>
          <w:szCs w:val="24"/>
          <w:vertAlign w:val="superscript"/>
        </w:rPr>
        <w:t>th</w:t>
      </w:r>
      <w:r>
        <w:rPr>
          <w:b/>
          <w:sz w:val="24"/>
          <w:szCs w:val="24"/>
        </w:rPr>
        <w:t xml:space="preserve"> Cir. 2013)]:</w:t>
      </w:r>
      <w:r>
        <w:rPr>
          <w:sz w:val="24"/>
          <w:szCs w:val="24"/>
        </w:rPr>
        <w:t xml:space="preserve"> re. willful misrepresentation of a material fact (re. entry papers)</w:t>
      </w:r>
    </w:p>
    <w:p w:rsidR="00C87419" w:rsidRDefault="00C87419" w:rsidP="00C87419">
      <w:pPr>
        <w:spacing w:after="0"/>
        <w:rPr>
          <w:b/>
          <w:sz w:val="24"/>
          <w:szCs w:val="24"/>
        </w:rPr>
      </w:pPr>
    </w:p>
    <w:p w:rsidR="00C065C0" w:rsidRDefault="00C065C0" w:rsidP="00C87419">
      <w:pPr>
        <w:spacing w:after="0"/>
        <w:rPr>
          <w:b/>
          <w:sz w:val="24"/>
          <w:szCs w:val="24"/>
        </w:rPr>
      </w:pPr>
    </w:p>
    <w:p w:rsidR="00C065C0" w:rsidRDefault="00C065C0" w:rsidP="00C87419">
      <w:pPr>
        <w:spacing w:after="0"/>
        <w:rPr>
          <w:b/>
          <w:sz w:val="24"/>
          <w:szCs w:val="24"/>
        </w:rPr>
      </w:pPr>
    </w:p>
    <w:p w:rsidR="00E16E68" w:rsidRPr="00496F39" w:rsidRDefault="00E16E68" w:rsidP="00C87419">
      <w:pPr>
        <w:spacing w:after="0"/>
        <w:rPr>
          <w:sz w:val="24"/>
          <w:szCs w:val="24"/>
        </w:rPr>
      </w:pPr>
      <w:r>
        <w:rPr>
          <w:b/>
          <w:sz w:val="24"/>
          <w:szCs w:val="24"/>
        </w:rPr>
        <w:lastRenderedPageBreak/>
        <w:t>Dicta:</w:t>
      </w:r>
    </w:p>
    <w:p w:rsidR="00C87419" w:rsidRDefault="004534BD" w:rsidP="004534BD">
      <w:pPr>
        <w:pStyle w:val="ListParagraph"/>
        <w:numPr>
          <w:ilvl w:val="0"/>
          <w:numId w:val="1"/>
        </w:numPr>
        <w:spacing w:after="0"/>
        <w:rPr>
          <w:sz w:val="24"/>
          <w:szCs w:val="24"/>
        </w:rPr>
      </w:pPr>
      <w:r w:rsidRPr="004534BD">
        <w:rPr>
          <w:sz w:val="24"/>
          <w:szCs w:val="24"/>
        </w:rPr>
        <w:t xml:space="preserve">”Contrary to the </w:t>
      </w:r>
      <w:r>
        <w:rPr>
          <w:sz w:val="24"/>
          <w:szCs w:val="24"/>
        </w:rPr>
        <w:t xml:space="preserve">IJ, the Board did not read our decision in </w:t>
      </w:r>
      <w:r>
        <w:rPr>
          <w:i/>
          <w:sz w:val="24"/>
          <w:szCs w:val="24"/>
        </w:rPr>
        <w:t>Avila-</w:t>
      </w:r>
      <w:proofErr w:type="spellStart"/>
      <w:r>
        <w:rPr>
          <w:i/>
          <w:sz w:val="24"/>
          <w:szCs w:val="24"/>
        </w:rPr>
        <w:t>Anguiano</w:t>
      </w:r>
      <w:proofErr w:type="spellEnd"/>
      <w:r>
        <w:rPr>
          <w:sz w:val="24"/>
          <w:szCs w:val="24"/>
        </w:rPr>
        <w:t xml:space="preserve"> to permit Petitioner’s eligibility for the waiver based on his adjustment of status to also waive his removability based on misrepresentations made at the time of his initial entry.” (8)</w:t>
      </w:r>
    </w:p>
    <w:p w:rsidR="004534BD" w:rsidRDefault="004534BD" w:rsidP="004534BD">
      <w:pPr>
        <w:pStyle w:val="ListParagraph"/>
        <w:numPr>
          <w:ilvl w:val="0"/>
          <w:numId w:val="1"/>
        </w:numPr>
        <w:spacing w:after="0"/>
        <w:rPr>
          <w:sz w:val="24"/>
          <w:szCs w:val="24"/>
        </w:rPr>
      </w:pPr>
      <w:r>
        <w:rPr>
          <w:sz w:val="24"/>
          <w:szCs w:val="24"/>
        </w:rPr>
        <w:t>“In the Board’s view, these negative factors outweighed the positive factors that Petitioner was married to a U.S. citizen, he enjoyed a close relationship with his U.S. citizen-in-laws, he had no criminal history, he volunteered, was highly educated, and performed skilled labor in the technology field.” (9)</w:t>
      </w:r>
    </w:p>
    <w:p w:rsidR="00D17927" w:rsidRDefault="00D17927" w:rsidP="004534BD">
      <w:pPr>
        <w:pStyle w:val="ListParagraph"/>
        <w:numPr>
          <w:ilvl w:val="0"/>
          <w:numId w:val="1"/>
        </w:numPr>
        <w:spacing w:after="0"/>
        <w:rPr>
          <w:sz w:val="24"/>
          <w:szCs w:val="24"/>
        </w:rPr>
      </w:pPr>
      <w:r>
        <w:rPr>
          <w:sz w:val="24"/>
          <w:szCs w:val="24"/>
        </w:rPr>
        <w:t>“…even if an alien is otherwise eligible, the A.G. still has discretion to deny asylum. . . . When the BIA has exercised this discretion to deny asylum, our review is statutorily circumscribed: we may reverse only if the denial was “manifestly contrary to the law and an abuse of discretion.’” (11)</w:t>
      </w:r>
    </w:p>
    <w:p w:rsidR="00D17927" w:rsidRDefault="00D17927" w:rsidP="004534BD">
      <w:pPr>
        <w:pStyle w:val="ListParagraph"/>
        <w:numPr>
          <w:ilvl w:val="0"/>
          <w:numId w:val="1"/>
        </w:numPr>
        <w:spacing w:after="0"/>
        <w:rPr>
          <w:sz w:val="24"/>
          <w:szCs w:val="24"/>
        </w:rPr>
      </w:pPr>
      <w:r>
        <w:rPr>
          <w:sz w:val="24"/>
          <w:szCs w:val="24"/>
        </w:rPr>
        <w:t xml:space="preserve">“It is true that the Board also noted that ‘there is evidence in the record indicating that the respondent’s passport may have been </w:t>
      </w:r>
      <w:proofErr w:type="gramStart"/>
      <w:r>
        <w:rPr>
          <w:sz w:val="24"/>
          <w:szCs w:val="24"/>
        </w:rPr>
        <w:t>trafficked</w:t>
      </w:r>
      <w:proofErr w:type="gramEnd"/>
      <w:r>
        <w:rPr>
          <w:sz w:val="24"/>
          <w:szCs w:val="24"/>
        </w:rPr>
        <w:t xml:space="preserve"> by terrorists,’ and that, in light of this possibility, it was ‘significant’ that ‘the respondent and his father never explained how the passport was actually obtained.’ But the Board did not explain how this is significant. The sins of the father are not normally attributed to the son.” (12n6)</w:t>
      </w:r>
    </w:p>
    <w:p w:rsidR="006D6E50" w:rsidRDefault="006D6E50" w:rsidP="004534BD">
      <w:pPr>
        <w:pStyle w:val="ListParagraph"/>
        <w:numPr>
          <w:ilvl w:val="0"/>
          <w:numId w:val="1"/>
        </w:numPr>
        <w:spacing w:after="0"/>
        <w:rPr>
          <w:sz w:val="24"/>
          <w:szCs w:val="24"/>
        </w:rPr>
      </w:pPr>
      <w:r>
        <w:rPr>
          <w:sz w:val="24"/>
          <w:szCs w:val="24"/>
        </w:rPr>
        <w:t>“The BIA’s opinion does not show that it evaluated Petitioner’s misrepresentations on a sliding scale of seriousness.” (13)</w:t>
      </w:r>
    </w:p>
    <w:p w:rsidR="006D6E50" w:rsidRDefault="006D6E50" w:rsidP="004534BD">
      <w:pPr>
        <w:pStyle w:val="ListParagraph"/>
        <w:numPr>
          <w:ilvl w:val="0"/>
          <w:numId w:val="1"/>
        </w:numPr>
        <w:spacing w:after="0"/>
        <w:rPr>
          <w:sz w:val="24"/>
          <w:szCs w:val="24"/>
        </w:rPr>
      </w:pPr>
      <w:r>
        <w:rPr>
          <w:sz w:val="24"/>
          <w:szCs w:val="24"/>
        </w:rPr>
        <w:t>“…here, Petitioner has no criminal convictions, and although he certainly made misrepresentations by failing to disclose his passport’s murky origins, the IJ did not find that these misrepresentations amounted to fraud.” (13)</w:t>
      </w:r>
    </w:p>
    <w:p w:rsidR="00F04D1E" w:rsidRDefault="00F04D1E" w:rsidP="004534BD">
      <w:pPr>
        <w:pStyle w:val="ListParagraph"/>
        <w:numPr>
          <w:ilvl w:val="0"/>
          <w:numId w:val="1"/>
        </w:numPr>
        <w:spacing w:after="0"/>
        <w:rPr>
          <w:sz w:val="24"/>
          <w:szCs w:val="24"/>
        </w:rPr>
      </w:pPr>
      <w:r>
        <w:rPr>
          <w:sz w:val="24"/>
          <w:szCs w:val="24"/>
        </w:rPr>
        <w:t>“The invocation of the correct standard of review does not diminish the due-process injury caused when the Board in fact applies an improper standard of review.” (16)</w:t>
      </w:r>
    </w:p>
    <w:p w:rsidR="00D624EB" w:rsidRDefault="00D624EB" w:rsidP="004534BD">
      <w:pPr>
        <w:pStyle w:val="ListParagraph"/>
        <w:numPr>
          <w:ilvl w:val="0"/>
          <w:numId w:val="1"/>
        </w:numPr>
        <w:spacing w:after="0"/>
        <w:rPr>
          <w:sz w:val="24"/>
          <w:szCs w:val="24"/>
        </w:rPr>
      </w:pPr>
      <w:r>
        <w:rPr>
          <w:sz w:val="24"/>
          <w:szCs w:val="24"/>
        </w:rPr>
        <w:t>“The BIA’s resuscitation of fears concerning Petitioner’s connections to ISIL runs contrary to the IJ’s findings. . . . There was no reason for the Board to hold the passport’s potential connection to terrorist activity against Petitioner if it was not also implying that Petitioner himself posed a national-security risk to the U.S., a conclusion that the IJ pointedly rejected.” (18)</w:t>
      </w:r>
    </w:p>
    <w:p w:rsidR="00D624EB" w:rsidRDefault="00D624EB" w:rsidP="004534BD">
      <w:pPr>
        <w:pStyle w:val="ListParagraph"/>
        <w:numPr>
          <w:ilvl w:val="0"/>
          <w:numId w:val="1"/>
        </w:numPr>
        <w:spacing w:after="0"/>
        <w:rPr>
          <w:sz w:val="24"/>
          <w:szCs w:val="24"/>
        </w:rPr>
      </w:pPr>
      <w:r>
        <w:rPr>
          <w:sz w:val="24"/>
          <w:szCs w:val="24"/>
        </w:rPr>
        <w:t>U.S. citizen wife was willing to risk going to Syria with husband if he was deported, even though she knew she could be a target there as well. “Surely the United States does not demand that its citizens risk death in order to preserve the family unit.” (19)</w:t>
      </w:r>
    </w:p>
    <w:p w:rsidR="00D624EB" w:rsidRDefault="00D624EB" w:rsidP="004534BD">
      <w:pPr>
        <w:pStyle w:val="ListParagraph"/>
        <w:numPr>
          <w:ilvl w:val="0"/>
          <w:numId w:val="1"/>
        </w:numPr>
        <w:spacing w:after="0"/>
        <w:rPr>
          <w:sz w:val="24"/>
          <w:szCs w:val="24"/>
        </w:rPr>
      </w:pPr>
      <w:r>
        <w:rPr>
          <w:sz w:val="24"/>
          <w:szCs w:val="24"/>
        </w:rPr>
        <w:t xml:space="preserve">“Judging from the multiple instances in which the BIA’s decision finds facts contrary to the IJ, omits key facts that temper other findings, or discusses facts in a misleading light, the Board violated 8 C.F.R. </w:t>
      </w:r>
      <w:r>
        <w:rPr>
          <w:rFonts w:ascii="Roman SD" w:hAnsi="Roman SD"/>
          <w:sz w:val="24"/>
          <w:szCs w:val="24"/>
        </w:rPr>
        <w:t>§</w:t>
      </w:r>
      <w:r>
        <w:rPr>
          <w:sz w:val="24"/>
          <w:szCs w:val="24"/>
        </w:rPr>
        <w:t>1003.1(d)(3)(</w:t>
      </w:r>
      <w:proofErr w:type="spellStart"/>
      <w:r>
        <w:rPr>
          <w:sz w:val="24"/>
          <w:szCs w:val="24"/>
        </w:rPr>
        <w:t>i</w:t>
      </w:r>
      <w:proofErr w:type="spellEnd"/>
      <w:r>
        <w:rPr>
          <w:sz w:val="24"/>
          <w:szCs w:val="24"/>
        </w:rPr>
        <w:t xml:space="preserve">) by engaging in de novo </w:t>
      </w:r>
      <w:proofErr w:type="spellStart"/>
      <w:r>
        <w:rPr>
          <w:sz w:val="24"/>
          <w:szCs w:val="24"/>
        </w:rPr>
        <w:t>factfinding</w:t>
      </w:r>
      <w:proofErr w:type="spellEnd"/>
      <w:r>
        <w:rPr>
          <w:sz w:val="24"/>
          <w:szCs w:val="24"/>
        </w:rPr>
        <w:t>.” (19)</w:t>
      </w:r>
    </w:p>
    <w:p w:rsidR="00706E9E" w:rsidRDefault="00706E9E" w:rsidP="004534BD">
      <w:pPr>
        <w:pStyle w:val="ListParagraph"/>
        <w:numPr>
          <w:ilvl w:val="0"/>
          <w:numId w:val="1"/>
        </w:numPr>
        <w:spacing w:after="0"/>
        <w:rPr>
          <w:sz w:val="24"/>
          <w:szCs w:val="24"/>
        </w:rPr>
      </w:pPr>
      <w:r>
        <w:rPr>
          <w:sz w:val="24"/>
          <w:szCs w:val="24"/>
        </w:rPr>
        <w:t xml:space="preserve">Legal question re. </w:t>
      </w:r>
      <w:proofErr w:type="gramStart"/>
      <w:r>
        <w:rPr>
          <w:sz w:val="24"/>
          <w:szCs w:val="24"/>
        </w:rPr>
        <w:t>cure</w:t>
      </w:r>
      <w:proofErr w:type="gramEnd"/>
      <w:r>
        <w:rPr>
          <w:sz w:val="24"/>
          <w:szCs w:val="24"/>
        </w:rPr>
        <w:t xml:space="preserve"> of first inadmissibility: may a “waiver of inadmissibility with respect to one admission . . . be used to cure inadmissibility at the time of </w:t>
      </w:r>
      <w:r>
        <w:rPr>
          <w:i/>
          <w:sz w:val="24"/>
          <w:szCs w:val="24"/>
        </w:rPr>
        <w:t>another admission</w:t>
      </w:r>
      <w:r>
        <w:rPr>
          <w:sz w:val="24"/>
          <w:szCs w:val="24"/>
        </w:rPr>
        <w:t>”? (23)</w:t>
      </w:r>
    </w:p>
    <w:p w:rsidR="00706E9E" w:rsidRDefault="00706E9E" w:rsidP="00706E9E">
      <w:pPr>
        <w:pStyle w:val="ListParagraph"/>
        <w:numPr>
          <w:ilvl w:val="1"/>
          <w:numId w:val="1"/>
        </w:numPr>
        <w:spacing w:after="0"/>
        <w:rPr>
          <w:sz w:val="24"/>
          <w:szCs w:val="24"/>
        </w:rPr>
      </w:pPr>
      <w:r>
        <w:rPr>
          <w:sz w:val="24"/>
          <w:szCs w:val="24"/>
        </w:rPr>
        <w:t xml:space="preserve">“By its express terms, </w:t>
      </w:r>
      <w:r w:rsidRPr="002D0A30">
        <w:rPr>
          <w:b/>
          <w:sz w:val="24"/>
          <w:szCs w:val="24"/>
        </w:rPr>
        <w:t>8 U.S.C.</w:t>
      </w:r>
      <w:r>
        <w:rPr>
          <w:b/>
          <w:sz w:val="24"/>
          <w:szCs w:val="24"/>
        </w:rPr>
        <w:t xml:space="preserve"> </w:t>
      </w:r>
      <w:r>
        <w:rPr>
          <w:rFonts w:ascii="Roman SD" w:hAnsi="Roman SD"/>
          <w:b/>
          <w:sz w:val="24"/>
          <w:szCs w:val="24"/>
        </w:rPr>
        <w:t>§</w:t>
      </w:r>
      <w:r>
        <w:rPr>
          <w:b/>
          <w:sz w:val="24"/>
          <w:szCs w:val="24"/>
        </w:rPr>
        <w:t>1227(a</w:t>
      </w:r>
      <w:proofErr w:type="gramStart"/>
      <w:r>
        <w:rPr>
          <w:b/>
          <w:sz w:val="24"/>
          <w:szCs w:val="24"/>
        </w:rPr>
        <w:t>)(</w:t>
      </w:r>
      <w:proofErr w:type="gramEnd"/>
      <w:r>
        <w:rPr>
          <w:b/>
          <w:sz w:val="24"/>
          <w:szCs w:val="24"/>
        </w:rPr>
        <w:t>1)(H)</w:t>
      </w:r>
      <w:r>
        <w:rPr>
          <w:sz w:val="24"/>
          <w:szCs w:val="24"/>
        </w:rPr>
        <w:t xml:space="preserve"> waives the grounds of inadmissibility contained in </w:t>
      </w:r>
      <w:r w:rsidR="00C065C0">
        <w:rPr>
          <w:b/>
          <w:sz w:val="24"/>
          <w:szCs w:val="24"/>
        </w:rPr>
        <w:t xml:space="preserve">8 U.S.C. </w:t>
      </w:r>
      <w:r w:rsidR="00C065C0">
        <w:rPr>
          <w:rFonts w:ascii="Roman SD" w:hAnsi="Roman SD"/>
          <w:b/>
          <w:sz w:val="24"/>
          <w:szCs w:val="24"/>
        </w:rPr>
        <w:t>§</w:t>
      </w:r>
      <w:r w:rsidR="00C065C0">
        <w:rPr>
          <w:b/>
          <w:sz w:val="24"/>
          <w:szCs w:val="24"/>
        </w:rPr>
        <w:t>1182(a)(6)(C)(</w:t>
      </w:r>
      <w:proofErr w:type="spellStart"/>
      <w:r w:rsidR="00C065C0">
        <w:rPr>
          <w:b/>
          <w:sz w:val="24"/>
          <w:szCs w:val="24"/>
        </w:rPr>
        <w:t>i</w:t>
      </w:r>
      <w:proofErr w:type="spellEnd"/>
      <w:r w:rsidR="00C065C0">
        <w:rPr>
          <w:b/>
          <w:sz w:val="24"/>
          <w:szCs w:val="24"/>
        </w:rPr>
        <w:t>)</w:t>
      </w:r>
      <w:r w:rsidR="00C065C0">
        <w:rPr>
          <w:sz w:val="24"/>
          <w:szCs w:val="24"/>
        </w:rPr>
        <w:t>, which specifies that an alien who ‘has procured’ admission through misrepresentation is inadmissible. The provision thus contemplates circumstances where an already admitted alien seeks to cure a prior misrepresentation.” (23)</w:t>
      </w:r>
    </w:p>
    <w:p w:rsidR="00C065C0" w:rsidRPr="004534BD" w:rsidRDefault="00C065C0" w:rsidP="00706E9E">
      <w:pPr>
        <w:pStyle w:val="ListParagraph"/>
        <w:numPr>
          <w:ilvl w:val="1"/>
          <w:numId w:val="1"/>
        </w:numPr>
        <w:spacing w:after="0"/>
        <w:rPr>
          <w:sz w:val="24"/>
          <w:szCs w:val="24"/>
        </w:rPr>
      </w:pPr>
      <w:r>
        <w:rPr>
          <w:sz w:val="24"/>
          <w:szCs w:val="24"/>
        </w:rPr>
        <w:lastRenderedPageBreak/>
        <w:t>“A waiver of removal based on Petitioner’s adjustment of status could therefore, on a derivative basis, also waive his removal based on the earlier misrepresentation.” (24)</w:t>
      </w:r>
    </w:p>
    <w:p w:rsidR="00552EC4" w:rsidRDefault="00552EC4" w:rsidP="00C87419">
      <w:pPr>
        <w:spacing w:after="0"/>
        <w:rPr>
          <w:b/>
          <w:sz w:val="24"/>
          <w:szCs w:val="24"/>
        </w:rPr>
      </w:pPr>
    </w:p>
    <w:p w:rsidR="00E16E68" w:rsidRPr="00C065C0" w:rsidRDefault="00552EC4" w:rsidP="00C87419">
      <w:pPr>
        <w:spacing w:after="0"/>
        <w:rPr>
          <w:sz w:val="24"/>
          <w:szCs w:val="24"/>
        </w:rPr>
      </w:pPr>
      <w:r>
        <w:rPr>
          <w:b/>
          <w:sz w:val="24"/>
          <w:szCs w:val="24"/>
        </w:rPr>
        <w:t>Concurrence/</w:t>
      </w:r>
      <w:r w:rsidR="00E16E68">
        <w:rPr>
          <w:b/>
          <w:sz w:val="24"/>
          <w:szCs w:val="24"/>
        </w:rPr>
        <w:t>Dissent:</w:t>
      </w:r>
      <w:r w:rsidR="00C065C0">
        <w:rPr>
          <w:b/>
          <w:sz w:val="24"/>
          <w:szCs w:val="24"/>
        </w:rPr>
        <w:t xml:space="preserve"> Circuit Judge Rogers</w:t>
      </w:r>
      <w:r w:rsidR="00C065C0">
        <w:rPr>
          <w:sz w:val="24"/>
          <w:szCs w:val="24"/>
        </w:rPr>
        <w:t>—concurring in part and dissenting in part. (We don’t have any business exercising jurisdiction to review BIA’s denial of the waiver.)</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Attorneys’ Arguments:</w:t>
      </w:r>
    </w:p>
    <w:p w:rsidR="00706E9E" w:rsidRPr="00706E9E" w:rsidRDefault="00706E9E" w:rsidP="00706E9E">
      <w:pPr>
        <w:pStyle w:val="ListParagraph"/>
        <w:numPr>
          <w:ilvl w:val="0"/>
          <w:numId w:val="1"/>
        </w:numPr>
        <w:spacing w:after="0"/>
        <w:rPr>
          <w:sz w:val="24"/>
          <w:szCs w:val="24"/>
        </w:rPr>
      </w:pPr>
      <w:r>
        <w:rPr>
          <w:sz w:val="24"/>
          <w:szCs w:val="24"/>
        </w:rPr>
        <w:t>“Petitioner argues that, having qualified for the waiver at the time of his second admission, he can use the waiver to cure his inadmissibility at the time of his first admission as well.” (22) (Relies on 6</w:t>
      </w:r>
      <w:r w:rsidRPr="00706E9E">
        <w:rPr>
          <w:sz w:val="24"/>
          <w:szCs w:val="24"/>
          <w:vertAlign w:val="superscript"/>
        </w:rPr>
        <w:t>th</w:t>
      </w:r>
      <w:r>
        <w:rPr>
          <w:sz w:val="24"/>
          <w:szCs w:val="24"/>
        </w:rPr>
        <w:t xml:space="preserve"> Circuit’s decision in </w:t>
      </w:r>
      <w:r>
        <w:rPr>
          <w:i/>
          <w:sz w:val="24"/>
          <w:szCs w:val="24"/>
        </w:rPr>
        <w:t>Avila-</w:t>
      </w:r>
      <w:proofErr w:type="spellStart"/>
      <w:r>
        <w:rPr>
          <w:i/>
          <w:sz w:val="24"/>
          <w:szCs w:val="24"/>
        </w:rPr>
        <w:t>Anguiano</w:t>
      </w:r>
      <w:proofErr w:type="spellEnd"/>
      <w:r>
        <w:rPr>
          <w:i/>
          <w:sz w:val="24"/>
          <w:szCs w:val="24"/>
        </w:rPr>
        <w:t xml:space="preserve"> v. Holder</w:t>
      </w:r>
      <w:r>
        <w:rPr>
          <w:sz w:val="24"/>
          <w:szCs w:val="24"/>
        </w:rPr>
        <w:t>.)</w:t>
      </w:r>
    </w:p>
    <w:p w:rsidR="00C87419" w:rsidRDefault="00C87419" w:rsidP="00C87419">
      <w:pPr>
        <w:spacing w:after="0"/>
        <w:rPr>
          <w:b/>
          <w:sz w:val="24"/>
          <w:szCs w:val="24"/>
        </w:rPr>
      </w:pPr>
    </w:p>
    <w:p w:rsidR="00E16E68" w:rsidRPr="00496F39" w:rsidRDefault="00E16E68" w:rsidP="00C87419">
      <w:pPr>
        <w:spacing w:after="0"/>
        <w:rPr>
          <w:sz w:val="24"/>
          <w:szCs w:val="24"/>
        </w:rPr>
      </w:pPr>
      <w:r>
        <w:rPr>
          <w:b/>
          <w:sz w:val="24"/>
          <w:szCs w:val="24"/>
        </w:rPr>
        <w:t>Commentary:</w:t>
      </w:r>
    </w:p>
    <w:p w:rsidR="00E16E68" w:rsidRDefault="00D17927" w:rsidP="00D17927">
      <w:pPr>
        <w:pStyle w:val="ListParagraph"/>
        <w:numPr>
          <w:ilvl w:val="0"/>
          <w:numId w:val="1"/>
        </w:numPr>
        <w:spacing w:after="0"/>
        <w:rPr>
          <w:sz w:val="24"/>
          <w:szCs w:val="24"/>
        </w:rPr>
      </w:pPr>
      <w:r>
        <w:rPr>
          <w:sz w:val="24"/>
          <w:szCs w:val="24"/>
        </w:rPr>
        <w:t>Some disagreement between the BIA and the Circuit Court about what exactly constituted an “order of removal” for Court to review. (See pp.9-10)</w:t>
      </w:r>
    </w:p>
    <w:p w:rsidR="00F04D1E" w:rsidRDefault="00F04D1E" w:rsidP="00D17927">
      <w:pPr>
        <w:pStyle w:val="ListParagraph"/>
        <w:numPr>
          <w:ilvl w:val="0"/>
          <w:numId w:val="1"/>
        </w:numPr>
        <w:spacing w:after="0"/>
        <w:rPr>
          <w:sz w:val="24"/>
          <w:szCs w:val="24"/>
        </w:rPr>
      </w:pPr>
      <w:r>
        <w:rPr>
          <w:sz w:val="24"/>
          <w:szCs w:val="24"/>
        </w:rPr>
        <w:t xml:space="preserve">Some question also as to jurisdiction of CC to review BIA’s denial of waiver: “Congress has stripped our jurisdiction to review the A.G.’s decision to deny a waiver under </w:t>
      </w:r>
      <w:r>
        <w:rPr>
          <w:rFonts w:ascii="Roman SD" w:hAnsi="Roman SD"/>
          <w:sz w:val="24"/>
          <w:szCs w:val="24"/>
        </w:rPr>
        <w:t>§</w:t>
      </w:r>
      <w:r>
        <w:rPr>
          <w:sz w:val="24"/>
          <w:szCs w:val="24"/>
        </w:rPr>
        <w:t>1227(a</w:t>
      </w:r>
      <w:proofErr w:type="gramStart"/>
      <w:r>
        <w:rPr>
          <w:sz w:val="24"/>
          <w:szCs w:val="24"/>
        </w:rPr>
        <w:t>)(</w:t>
      </w:r>
      <w:proofErr w:type="gramEnd"/>
      <w:r>
        <w:rPr>
          <w:sz w:val="24"/>
          <w:szCs w:val="24"/>
        </w:rPr>
        <w:t xml:space="preserve">1)(H) in a statutory provision that precludes judicial review of decisions explicitly within the A.G.’s discretion.” (15) – “Therefore, as a general rule, we lack jurisdiction to review the discretionary component of the BIA’s denial of </w:t>
      </w:r>
      <w:proofErr w:type="gramStart"/>
      <w:r>
        <w:rPr>
          <w:sz w:val="24"/>
          <w:szCs w:val="24"/>
        </w:rPr>
        <w:t>a.</w:t>
      </w:r>
      <w:proofErr w:type="gramEnd"/>
      <w:r>
        <w:rPr>
          <w:sz w:val="24"/>
          <w:szCs w:val="24"/>
        </w:rPr>
        <w:t xml:space="preserve"> . . waiver.”</w:t>
      </w:r>
    </w:p>
    <w:p w:rsidR="00F04D1E" w:rsidRDefault="00F04D1E" w:rsidP="00D17927">
      <w:pPr>
        <w:pStyle w:val="ListParagraph"/>
        <w:numPr>
          <w:ilvl w:val="0"/>
          <w:numId w:val="1"/>
        </w:numPr>
        <w:spacing w:after="0"/>
        <w:rPr>
          <w:sz w:val="24"/>
          <w:szCs w:val="24"/>
        </w:rPr>
      </w:pPr>
      <w:r>
        <w:rPr>
          <w:sz w:val="24"/>
          <w:szCs w:val="24"/>
        </w:rPr>
        <w:t xml:space="preserve">Exception re. </w:t>
      </w:r>
      <w:proofErr w:type="gramStart"/>
      <w:r>
        <w:rPr>
          <w:sz w:val="24"/>
          <w:szCs w:val="24"/>
        </w:rPr>
        <w:t>jurisdiction</w:t>
      </w:r>
      <w:proofErr w:type="gramEnd"/>
      <w:r>
        <w:rPr>
          <w:sz w:val="24"/>
          <w:szCs w:val="24"/>
        </w:rPr>
        <w:t xml:space="preserve">: </w:t>
      </w:r>
      <w:r>
        <w:rPr>
          <w:b/>
          <w:sz w:val="24"/>
          <w:szCs w:val="24"/>
        </w:rPr>
        <w:t xml:space="preserve">8 U.S.C. </w:t>
      </w:r>
      <w:r>
        <w:rPr>
          <w:rFonts w:ascii="Roman SD" w:hAnsi="Roman SD"/>
          <w:b/>
          <w:sz w:val="24"/>
          <w:szCs w:val="24"/>
        </w:rPr>
        <w:t>§</w:t>
      </w:r>
      <w:r>
        <w:rPr>
          <w:b/>
          <w:sz w:val="24"/>
          <w:szCs w:val="24"/>
        </w:rPr>
        <w:t>1252(a)(2)(D)</w:t>
      </w:r>
      <w:r>
        <w:rPr>
          <w:sz w:val="24"/>
          <w:szCs w:val="24"/>
        </w:rPr>
        <w:t xml:space="preserve"> – preserves review for constitutional questions “that arise during BIA’s exercise of its discretionary authority.” (15) (in this case, BIA engaged in de novo review of an IJ’s finding of fact, which it shouldn’t have done = abuse of discretion.)</w:t>
      </w:r>
    </w:p>
    <w:p w:rsidR="008D7132" w:rsidRDefault="008D7132" w:rsidP="00D17927">
      <w:pPr>
        <w:pStyle w:val="ListParagraph"/>
        <w:numPr>
          <w:ilvl w:val="0"/>
          <w:numId w:val="1"/>
        </w:numPr>
        <w:spacing w:after="0"/>
        <w:rPr>
          <w:sz w:val="24"/>
          <w:szCs w:val="24"/>
        </w:rPr>
      </w:pPr>
      <w:r>
        <w:rPr>
          <w:sz w:val="24"/>
          <w:szCs w:val="24"/>
        </w:rPr>
        <w:t>“This holding is in accord with comparable decisions from our sister courts.” (17) (I don’t know how much weight these CCs give one another’s opinions, or whether they are only bound by their own?)</w:t>
      </w:r>
    </w:p>
    <w:p w:rsidR="008D7132" w:rsidRDefault="008D7132" w:rsidP="00D17927">
      <w:pPr>
        <w:pStyle w:val="ListParagraph"/>
        <w:numPr>
          <w:ilvl w:val="0"/>
          <w:numId w:val="1"/>
        </w:numPr>
        <w:spacing w:after="0"/>
        <w:rPr>
          <w:sz w:val="24"/>
          <w:szCs w:val="24"/>
        </w:rPr>
      </w:pPr>
      <w:r>
        <w:rPr>
          <w:sz w:val="24"/>
          <w:szCs w:val="24"/>
        </w:rPr>
        <w:t xml:space="preserve">Clear-error standard (or analysis) to </w:t>
      </w:r>
      <w:proofErr w:type="spellStart"/>
      <w:r>
        <w:rPr>
          <w:sz w:val="24"/>
          <w:szCs w:val="24"/>
        </w:rPr>
        <w:t>factfinding</w:t>
      </w:r>
      <w:proofErr w:type="spellEnd"/>
      <w:r>
        <w:rPr>
          <w:sz w:val="24"/>
          <w:szCs w:val="24"/>
        </w:rPr>
        <w:t>: appellate court leaves the lower court’s fact finding alone unless they are firmly convinced there was an error here.</w:t>
      </w:r>
    </w:p>
    <w:p w:rsidR="008D7132" w:rsidRDefault="008D7132" w:rsidP="00D17927">
      <w:pPr>
        <w:pStyle w:val="ListParagraph"/>
        <w:numPr>
          <w:ilvl w:val="0"/>
          <w:numId w:val="1"/>
        </w:numPr>
        <w:spacing w:after="0"/>
        <w:rPr>
          <w:sz w:val="24"/>
          <w:szCs w:val="24"/>
        </w:rPr>
      </w:pPr>
      <w:r>
        <w:rPr>
          <w:sz w:val="24"/>
          <w:szCs w:val="24"/>
        </w:rPr>
        <w:t xml:space="preserve">“Fraud requires proof of </w:t>
      </w:r>
      <w:proofErr w:type="gramStart"/>
      <w:r>
        <w:rPr>
          <w:sz w:val="24"/>
          <w:szCs w:val="24"/>
        </w:rPr>
        <w:t>an intent</w:t>
      </w:r>
      <w:proofErr w:type="gramEnd"/>
      <w:r>
        <w:rPr>
          <w:sz w:val="24"/>
          <w:szCs w:val="24"/>
        </w:rPr>
        <w:t xml:space="preserve"> to deceive.” (17)</w:t>
      </w:r>
    </w:p>
    <w:p w:rsidR="008D7132" w:rsidRPr="00D17927" w:rsidRDefault="008D7132" w:rsidP="00D17927">
      <w:pPr>
        <w:pStyle w:val="ListParagraph"/>
        <w:numPr>
          <w:ilvl w:val="0"/>
          <w:numId w:val="1"/>
        </w:numPr>
        <w:spacing w:after="0"/>
        <w:rPr>
          <w:sz w:val="24"/>
          <w:szCs w:val="24"/>
        </w:rPr>
      </w:pPr>
      <w:r>
        <w:rPr>
          <w:sz w:val="24"/>
          <w:szCs w:val="24"/>
        </w:rPr>
        <w:t>“</w:t>
      </w:r>
      <w:proofErr w:type="spellStart"/>
      <w:proofErr w:type="gramStart"/>
      <w:r>
        <w:rPr>
          <w:sz w:val="24"/>
          <w:szCs w:val="24"/>
        </w:rPr>
        <w:t>a</w:t>
      </w:r>
      <w:proofErr w:type="spellEnd"/>
      <w:proofErr w:type="gramEnd"/>
      <w:r>
        <w:rPr>
          <w:sz w:val="24"/>
          <w:szCs w:val="24"/>
        </w:rPr>
        <w:t xml:space="preserve"> willful misrepresentation of a material fact requires proof only that (1) the alien had ‘knowledge of the falsity’ of facts presented to an immigration officer, and (2) the ‘fact was material.’” (17f., quoting </w:t>
      </w:r>
      <w:proofErr w:type="spellStart"/>
      <w:r>
        <w:rPr>
          <w:i/>
          <w:sz w:val="24"/>
          <w:szCs w:val="24"/>
        </w:rPr>
        <w:t>Bazzi</w:t>
      </w:r>
      <w:proofErr w:type="spellEnd"/>
      <w:r>
        <w:rPr>
          <w:i/>
          <w:sz w:val="24"/>
          <w:szCs w:val="24"/>
        </w:rPr>
        <w:t xml:space="preserve"> v. Holder</w:t>
      </w:r>
      <w:r>
        <w:rPr>
          <w:sz w:val="24"/>
          <w:szCs w:val="24"/>
        </w:rPr>
        <w:t xml:space="preserve"> @645)</w:t>
      </w:r>
    </w:p>
    <w:sectPr w:rsidR="008D7132" w:rsidRPr="00D17927"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4A39" w:rsidRDefault="00574A39" w:rsidP="00E16E68">
      <w:pPr>
        <w:spacing w:after="0" w:line="240" w:lineRule="auto"/>
      </w:pPr>
      <w:r>
        <w:separator/>
      </w:r>
    </w:p>
  </w:endnote>
  <w:endnote w:type="continuationSeparator" w:id="0">
    <w:p w:rsidR="00574A39" w:rsidRDefault="00574A39"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man SD">
    <w:panose1 w:val="02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4A39" w:rsidRDefault="00574A39" w:rsidP="00E16E68">
      <w:pPr>
        <w:spacing w:after="0" w:line="240" w:lineRule="auto"/>
      </w:pPr>
      <w:r>
        <w:separator/>
      </w:r>
    </w:p>
  </w:footnote>
  <w:footnote w:type="continuationSeparator" w:id="0">
    <w:p w:rsidR="00574A39" w:rsidRDefault="00574A39"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2D0A30" w:rsidP="002D0A30">
    <w:pPr>
      <w:pStyle w:val="Header"/>
      <w:jc w:val="right"/>
    </w:pPr>
    <w:r>
      <w:t xml:space="preserve">Sixth </w:t>
    </w:r>
    <w:r w:rsidR="00496F39">
      <w:t>Circuit</w:t>
    </w:r>
    <w:r w:rsidR="0016476D">
      <w:t xml:space="preserve"> Court</w:t>
    </w:r>
    <w:r w:rsidR="00E16E68">
      <w:tab/>
    </w:r>
    <w:r>
      <w:t>2018</w:t>
    </w:r>
    <w:r w:rsidR="00E16E68">
      <w:tab/>
    </w:r>
    <w:proofErr w:type="spellStart"/>
    <w:r w:rsidRPr="002D0A30">
      <w:rPr>
        <w:i/>
      </w:rPr>
      <w:t>Hussam</w:t>
    </w:r>
    <w:proofErr w:type="spellEnd"/>
    <w:r w:rsidRPr="002D0A30">
      <w:rPr>
        <w:i/>
      </w:rPr>
      <w:t xml:space="preserve"> F. v. Sessions</w:t>
    </w:r>
  </w:p>
  <w:p w:rsidR="00552EC4" w:rsidRDefault="00552EC4" w:rsidP="00552EC4">
    <w:pPr>
      <w:pStyle w:val="Header"/>
      <w:jc w:val="right"/>
    </w:pPr>
    <w:r>
      <w:tab/>
    </w:r>
    <w:r>
      <w:tab/>
    </w:r>
    <w:r w:rsidR="00C065C0">
      <w:t>PASSPORT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B522EC"/>
    <w:multiLevelType w:val="hybridMultilevel"/>
    <w:tmpl w:val="0060D17E"/>
    <w:lvl w:ilvl="0" w:tplc="17068A5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A4E1ADA"/>
    <w:multiLevelType w:val="hybridMultilevel"/>
    <w:tmpl w:val="747A0F5E"/>
    <w:lvl w:ilvl="0" w:tplc="6C5A4402">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F5B1D89"/>
    <w:multiLevelType w:val="hybridMultilevel"/>
    <w:tmpl w:val="761A39D8"/>
    <w:lvl w:ilvl="0" w:tplc="C5585EF6">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144D3B"/>
    <w:rsid w:val="0016476D"/>
    <w:rsid w:val="002479B3"/>
    <w:rsid w:val="002B44C0"/>
    <w:rsid w:val="002D0A30"/>
    <w:rsid w:val="003E5947"/>
    <w:rsid w:val="0042686D"/>
    <w:rsid w:val="004534BD"/>
    <w:rsid w:val="00457D27"/>
    <w:rsid w:val="00496F39"/>
    <w:rsid w:val="004B2F4F"/>
    <w:rsid w:val="00552EC4"/>
    <w:rsid w:val="00574A39"/>
    <w:rsid w:val="006943CE"/>
    <w:rsid w:val="006D6E50"/>
    <w:rsid w:val="00706E9E"/>
    <w:rsid w:val="007D1AC2"/>
    <w:rsid w:val="008D7132"/>
    <w:rsid w:val="00935643"/>
    <w:rsid w:val="00B564E2"/>
    <w:rsid w:val="00B778D1"/>
    <w:rsid w:val="00BF1FBA"/>
    <w:rsid w:val="00C065C0"/>
    <w:rsid w:val="00C87419"/>
    <w:rsid w:val="00D12E04"/>
    <w:rsid w:val="00D17927"/>
    <w:rsid w:val="00D624EB"/>
    <w:rsid w:val="00D66735"/>
    <w:rsid w:val="00E16E68"/>
    <w:rsid w:val="00E2134E"/>
    <w:rsid w:val="00F04D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2D0A3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4</Pages>
  <Words>1614</Words>
  <Characters>9201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dcterms:created xsi:type="dcterms:W3CDTF">2018-09-25T21:25:00Z</dcterms:created>
  <dcterms:modified xsi:type="dcterms:W3CDTF">2018-09-25T23:53:00Z</dcterms:modified>
</cp:coreProperties>
</file>