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41B9" w:rsidRPr="00077658" w:rsidRDefault="00077658" w:rsidP="00E67911">
      <w:pPr>
        <w:spacing w:after="0"/>
        <w:jc w:val="center"/>
        <w:rPr>
          <w:b/>
          <w:sz w:val="24"/>
          <w:szCs w:val="24"/>
        </w:rPr>
      </w:pPr>
      <w:r w:rsidRPr="00077658">
        <w:rPr>
          <w:b/>
          <w:sz w:val="24"/>
          <w:szCs w:val="24"/>
        </w:rPr>
        <w:t>Immigration Court:</w:t>
      </w:r>
      <w:r w:rsidR="00CB46CE">
        <w:rPr>
          <w:b/>
          <w:sz w:val="24"/>
          <w:szCs w:val="24"/>
        </w:rPr>
        <w:t xml:space="preserve"> DOJ</w:t>
      </w:r>
    </w:p>
    <w:p w:rsidR="00077658" w:rsidRPr="00CB46CE" w:rsidRDefault="00077658" w:rsidP="00E67911">
      <w:pPr>
        <w:spacing w:after="0"/>
        <w:rPr>
          <w:sz w:val="24"/>
          <w:szCs w:val="24"/>
        </w:rPr>
      </w:pPr>
      <w:r w:rsidRPr="00077658">
        <w:rPr>
          <w:b/>
          <w:sz w:val="24"/>
          <w:szCs w:val="24"/>
        </w:rPr>
        <w:t>Ca</w:t>
      </w:r>
      <w:r>
        <w:rPr>
          <w:b/>
          <w:sz w:val="24"/>
          <w:szCs w:val="24"/>
        </w:rPr>
        <w:t>se:</w:t>
      </w:r>
      <w:r>
        <w:rPr>
          <w:b/>
          <w:sz w:val="24"/>
          <w:szCs w:val="24"/>
        </w:rPr>
        <w:tab/>
      </w:r>
      <w:r w:rsidR="00CB46CE">
        <w:rPr>
          <w:i/>
          <w:sz w:val="24"/>
          <w:szCs w:val="24"/>
        </w:rPr>
        <w:t>Matter of S-O-G- &amp; F-D-B-</w:t>
      </w:r>
      <w:r w:rsidR="00CB46CE">
        <w:rPr>
          <w:sz w:val="24"/>
          <w:szCs w:val="24"/>
        </w:rPr>
        <w:t xml:space="preserve"> [27 I&amp;N Dec. 462 (A.G. 2018)] </w:t>
      </w:r>
      <w:r>
        <w:rPr>
          <w:b/>
          <w:sz w:val="24"/>
          <w:szCs w:val="24"/>
        </w:rPr>
        <w:tab/>
        <w:t>Date:</w:t>
      </w:r>
      <w:r w:rsidR="00CB46CE">
        <w:rPr>
          <w:sz w:val="24"/>
          <w:szCs w:val="24"/>
        </w:rPr>
        <w:t xml:space="preserve"> Sept. 18, 2018</w:t>
      </w:r>
    </w:p>
    <w:p w:rsidR="00077658" w:rsidRDefault="00077658" w:rsidP="00E67911">
      <w:pPr>
        <w:spacing w:after="0"/>
        <w:rPr>
          <w:b/>
          <w:sz w:val="24"/>
          <w:szCs w:val="24"/>
        </w:rPr>
      </w:pPr>
      <w:r>
        <w:rPr>
          <w:b/>
          <w:sz w:val="24"/>
          <w:szCs w:val="24"/>
        </w:rPr>
        <w:t>Adjudicated by:</w:t>
      </w:r>
      <w:r w:rsidR="00CB46CE">
        <w:rPr>
          <w:b/>
          <w:sz w:val="24"/>
          <w:szCs w:val="24"/>
        </w:rPr>
        <w:t xml:space="preserve"> </w:t>
      </w:r>
      <w:r w:rsidR="00CB46CE">
        <w:rPr>
          <w:sz w:val="24"/>
          <w:szCs w:val="24"/>
        </w:rPr>
        <w:t>A.G. Sessions</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p>
    <w:p w:rsidR="00077658" w:rsidRDefault="00077658" w:rsidP="00E67911">
      <w:pPr>
        <w:spacing w:after="0"/>
        <w:rPr>
          <w:sz w:val="24"/>
          <w:szCs w:val="24"/>
        </w:rPr>
      </w:pPr>
      <w:r>
        <w:rPr>
          <w:b/>
          <w:sz w:val="24"/>
          <w:szCs w:val="24"/>
        </w:rPr>
        <w:t>Opinion:</w:t>
      </w:r>
      <w:r w:rsidR="00CB46CE">
        <w:rPr>
          <w:sz w:val="24"/>
          <w:szCs w:val="24"/>
        </w:rPr>
        <w:t xml:space="preserve"> A. G. Sessions</w:t>
      </w:r>
    </w:p>
    <w:p w:rsidR="00CB46CE" w:rsidRPr="00CB46CE" w:rsidRDefault="00CB46CE" w:rsidP="00E67911">
      <w:pPr>
        <w:spacing w:after="0"/>
        <w:rPr>
          <w:sz w:val="24"/>
          <w:szCs w:val="24"/>
        </w:rPr>
      </w:pPr>
    </w:p>
    <w:p w:rsidR="00077658" w:rsidRPr="00CB46CE" w:rsidRDefault="00077658" w:rsidP="00E67911">
      <w:pPr>
        <w:spacing w:after="0"/>
        <w:rPr>
          <w:sz w:val="24"/>
          <w:szCs w:val="24"/>
        </w:rPr>
      </w:pPr>
      <w:r>
        <w:rPr>
          <w:b/>
          <w:sz w:val="24"/>
          <w:szCs w:val="24"/>
        </w:rPr>
        <w:t>Tags:</w:t>
      </w:r>
      <w:r w:rsidR="00CB46CE">
        <w:rPr>
          <w:sz w:val="24"/>
          <w:szCs w:val="24"/>
        </w:rPr>
        <w:t xml:space="preserve"> Immigration Judges, termination, dismissal, </w:t>
      </w:r>
      <w:r w:rsidR="004D2295">
        <w:rPr>
          <w:sz w:val="24"/>
          <w:szCs w:val="24"/>
        </w:rPr>
        <w:t>BIA, A.G., authority, regulations</w:t>
      </w:r>
    </w:p>
    <w:p w:rsidR="00CB46CE" w:rsidRDefault="00CB46CE" w:rsidP="00E67911">
      <w:pPr>
        <w:spacing w:after="0"/>
        <w:rPr>
          <w:b/>
          <w:sz w:val="24"/>
          <w:szCs w:val="24"/>
        </w:rPr>
      </w:pPr>
    </w:p>
    <w:p w:rsidR="00077658" w:rsidRPr="00CB46CE" w:rsidRDefault="00077658" w:rsidP="00E67911">
      <w:pPr>
        <w:spacing w:after="0"/>
        <w:rPr>
          <w:sz w:val="24"/>
          <w:szCs w:val="24"/>
        </w:rPr>
      </w:pPr>
      <w:r>
        <w:rPr>
          <w:b/>
          <w:sz w:val="24"/>
          <w:szCs w:val="24"/>
        </w:rPr>
        <w:t>Question Presented:</w:t>
      </w:r>
      <w:r w:rsidR="00CB46CE">
        <w:rPr>
          <w:sz w:val="24"/>
          <w:szCs w:val="24"/>
        </w:rPr>
        <w:t xml:space="preserve"> Do immigration judges and the BIA have the authority to terminate or dismiss cases?</w:t>
      </w:r>
    </w:p>
    <w:p w:rsidR="00077658" w:rsidRDefault="00077658" w:rsidP="00E67911">
      <w:pPr>
        <w:spacing w:after="0"/>
        <w:rPr>
          <w:b/>
          <w:sz w:val="24"/>
          <w:szCs w:val="24"/>
        </w:rPr>
      </w:pPr>
    </w:p>
    <w:p w:rsidR="00077658" w:rsidRDefault="00077658" w:rsidP="00E67911">
      <w:pPr>
        <w:spacing w:after="0"/>
        <w:rPr>
          <w:sz w:val="24"/>
          <w:szCs w:val="24"/>
        </w:rPr>
      </w:pPr>
      <w:r>
        <w:rPr>
          <w:b/>
          <w:sz w:val="24"/>
          <w:szCs w:val="24"/>
        </w:rPr>
        <w:t>Holdings:</w:t>
      </w:r>
    </w:p>
    <w:p w:rsidR="00CB46CE" w:rsidRPr="00CB46CE" w:rsidRDefault="00CB46CE" w:rsidP="00CB46CE">
      <w:pPr>
        <w:pStyle w:val="ListParagraph"/>
        <w:numPr>
          <w:ilvl w:val="0"/>
          <w:numId w:val="1"/>
        </w:numPr>
        <w:spacing w:after="0"/>
        <w:rPr>
          <w:sz w:val="24"/>
          <w:szCs w:val="24"/>
        </w:rPr>
      </w:pPr>
      <w:r>
        <w:rPr>
          <w:sz w:val="24"/>
          <w:szCs w:val="24"/>
        </w:rPr>
        <w:t>IJs and the BIA do not have inherent authority to terminate or dismiss cases, except under very restricted circumstances.</w:t>
      </w:r>
    </w:p>
    <w:p w:rsidR="00CB46CE" w:rsidRDefault="00CB46CE" w:rsidP="00CB46CE">
      <w:pPr>
        <w:pStyle w:val="ListParagraph"/>
        <w:numPr>
          <w:ilvl w:val="0"/>
          <w:numId w:val="1"/>
        </w:numPr>
        <w:spacing w:after="0"/>
        <w:rPr>
          <w:sz w:val="24"/>
          <w:szCs w:val="24"/>
        </w:rPr>
      </w:pPr>
      <w:r>
        <w:rPr>
          <w:i/>
          <w:sz w:val="24"/>
          <w:szCs w:val="24"/>
        </w:rPr>
        <w:t>Matter of S-O-G-</w:t>
      </w:r>
      <w:r>
        <w:rPr>
          <w:sz w:val="24"/>
          <w:szCs w:val="24"/>
        </w:rPr>
        <w:t>: BIA’s decision is affirmed.</w:t>
      </w:r>
    </w:p>
    <w:p w:rsidR="00CB46CE" w:rsidRPr="00CB46CE" w:rsidRDefault="00CB46CE" w:rsidP="00CB46CE">
      <w:pPr>
        <w:pStyle w:val="ListParagraph"/>
        <w:numPr>
          <w:ilvl w:val="0"/>
          <w:numId w:val="1"/>
        </w:numPr>
        <w:spacing w:after="0"/>
        <w:rPr>
          <w:sz w:val="24"/>
          <w:szCs w:val="24"/>
        </w:rPr>
      </w:pPr>
      <w:r>
        <w:rPr>
          <w:i/>
          <w:sz w:val="24"/>
          <w:szCs w:val="24"/>
        </w:rPr>
        <w:t>Matter of F-D-B-</w:t>
      </w:r>
      <w:r>
        <w:rPr>
          <w:sz w:val="24"/>
          <w:szCs w:val="24"/>
        </w:rPr>
        <w:t>: BIA’s decision is vacated; matter remanded to immigration judge for further proceedings in accordance with this opinion.</w:t>
      </w:r>
    </w:p>
    <w:p w:rsidR="00077658" w:rsidRDefault="00077658" w:rsidP="00E67911">
      <w:pPr>
        <w:spacing w:after="0"/>
        <w:rPr>
          <w:b/>
          <w:sz w:val="24"/>
          <w:szCs w:val="24"/>
        </w:rPr>
      </w:pPr>
    </w:p>
    <w:p w:rsidR="00077658" w:rsidRDefault="00077658" w:rsidP="00E67911">
      <w:pPr>
        <w:spacing w:after="0"/>
        <w:rPr>
          <w:sz w:val="24"/>
          <w:szCs w:val="24"/>
        </w:rPr>
      </w:pPr>
      <w:r>
        <w:rPr>
          <w:b/>
          <w:sz w:val="24"/>
          <w:szCs w:val="24"/>
        </w:rPr>
        <w:t>Rationale:</w:t>
      </w:r>
    </w:p>
    <w:p w:rsidR="001E0B1E" w:rsidRDefault="001E0B1E" w:rsidP="00CB46CE">
      <w:pPr>
        <w:pStyle w:val="ListParagraph"/>
        <w:numPr>
          <w:ilvl w:val="0"/>
          <w:numId w:val="1"/>
        </w:numPr>
        <w:spacing w:after="0"/>
        <w:rPr>
          <w:sz w:val="24"/>
          <w:szCs w:val="24"/>
        </w:rPr>
      </w:pPr>
      <w:r>
        <w:rPr>
          <w:sz w:val="24"/>
          <w:szCs w:val="24"/>
        </w:rPr>
        <w:t>“Once jurisdiction vests</w:t>
      </w:r>
      <w:proofErr w:type="gramStart"/>
      <w:r>
        <w:rPr>
          <w:sz w:val="24"/>
          <w:szCs w:val="24"/>
        </w:rPr>
        <w:t>,…</w:t>
      </w:r>
      <w:proofErr w:type="gramEnd"/>
      <w:r>
        <w:rPr>
          <w:sz w:val="24"/>
          <w:szCs w:val="24"/>
        </w:rPr>
        <w:t>the statutory power to supervise immigration proceedings resides with the A.G.” (465)</w:t>
      </w:r>
    </w:p>
    <w:p w:rsidR="00CB46CE" w:rsidRDefault="00CB46CE" w:rsidP="00CB46CE">
      <w:pPr>
        <w:pStyle w:val="ListParagraph"/>
        <w:numPr>
          <w:ilvl w:val="0"/>
          <w:numId w:val="1"/>
        </w:numPr>
        <w:spacing w:after="0"/>
        <w:rPr>
          <w:sz w:val="24"/>
          <w:szCs w:val="24"/>
        </w:rPr>
      </w:pPr>
      <w:r>
        <w:rPr>
          <w:sz w:val="24"/>
          <w:szCs w:val="24"/>
        </w:rPr>
        <w:t>IJs have the authority to terminate unde</w:t>
      </w:r>
      <w:r w:rsidR="0093797E">
        <w:rPr>
          <w:sz w:val="24"/>
          <w:szCs w:val="24"/>
        </w:rPr>
        <w:t xml:space="preserve">r certain </w:t>
      </w:r>
      <w:r w:rsidR="004D2295">
        <w:rPr>
          <w:sz w:val="24"/>
          <w:szCs w:val="24"/>
        </w:rPr>
        <w:t>“specific and circumscribed”</w:t>
      </w:r>
      <w:r w:rsidR="0093797E">
        <w:rPr>
          <w:sz w:val="24"/>
          <w:szCs w:val="24"/>
        </w:rPr>
        <w:t xml:space="preserve"> circumstances, once jurisdiction has vested.</w:t>
      </w:r>
      <w:r w:rsidR="004D2295">
        <w:rPr>
          <w:sz w:val="24"/>
          <w:szCs w:val="24"/>
        </w:rPr>
        <w:t xml:space="preserve"> (468)</w:t>
      </w:r>
    </w:p>
    <w:p w:rsidR="0093797E" w:rsidRDefault="0093797E" w:rsidP="00CB46CE">
      <w:pPr>
        <w:pStyle w:val="ListParagraph"/>
        <w:numPr>
          <w:ilvl w:val="0"/>
          <w:numId w:val="1"/>
        </w:numPr>
        <w:spacing w:after="0"/>
        <w:rPr>
          <w:sz w:val="24"/>
          <w:szCs w:val="24"/>
        </w:rPr>
      </w:pPr>
      <w:r>
        <w:rPr>
          <w:sz w:val="24"/>
          <w:szCs w:val="24"/>
        </w:rPr>
        <w:t xml:space="preserve">In the case of </w:t>
      </w:r>
      <w:r>
        <w:rPr>
          <w:i/>
          <w:sz w:val="24"/>
          <w:szCs w:val="24"/>
        </w:rPr>
        <w:t>S-O-G-</w:t>
      </w:r>
      <w:r>
        <w:rPr>
          <w:sz w:val="24"/>
          <w:szCs w:val="24"/>
        </w:rPr>
        <w:t xml:space="preserve">, the dismissal falls within regulations that say counsel may move for dismissal “if the Notice to </w:t>
      </w:r>
      <w:proofErr w:type="gramStart"/>
      <w:r>
        <w:rPr>
          <w:sz w:val="24"/>
          <w:szCs w:val="24"/>
        </w:rPr>
        <w:t>Appear</w:t>
      </w:r>
      <w:proofErr w:type="gramEnd"/>
      <w:r>
        <w:rPr>
          <w:sz w:val="24"/>
          <w:szCs w:val="24"/>
        </w:rPr>
        <w:t xml:space="preserve"> was improvidently issued,” or other reasons of best interest to </w:t>
      </w:r>
      <w:proofErr w:type="spellStart"/>
      <w:r>
        <w:rPr>
          <w:sz w:val="24"/>
          <w:szCs w:val="24"/>
        </w:rPr>
        <w:t>gov’t</w:t>
      </w:r>
      <w:proofErr w:type="spellEnd"/>
      <w:r>
        <w:rPr>
          <w:sz w:val="24"/>
          <w:szCs w:val="24"/>
        </w:rPr>
        <w:t>.</w:t>
      </w:r>
    </w:p>
    <w:p w:rsidR="004D2295" w:rsidRDefault="004D2295" w:rsidP="00CB46CE">
      <w:pPr>
        <w:pStyle w:val="ListParagraph"/>
        <w:numPr>
          <w:ilvl w:val="0"/>
          <w:numId w:val="1"/>
        </w:numPr>
        <w:spacing w:after="0"/>
        <w:rPr>
          <w:sz w:val="24"/>
          <w:szCs w:val="24"/>
        </w:rPr>
      </w:pPr>
      <w:r>
        <w:rPr>
          <w:sz w:val="24"/>
          <w:szCs w:val="24"/>
        </w:rPr>
        <w:t xml:space="preserve">In the case of </w:t>
      </w:r>
      <w:r>
        <w:rPr>
          <w:i/>
          <w:sz w:val="24"/>
          <w:szCs w:val="24"/>
        </w:rPr>
        <w:t>F-D-B-</w:t>
      </w:r>
      <w:r>
        <w:rPr>
          <w:sz w:val="24"/>
          <w:szCs w:val="24"/>
        </w:rPr>
        <w:t>, the dismissal wasn’t for any regulated reason, just the IJ’s presumed “discretion” to terminate the case.</w:t>
      </w:r>
    </w:p>
    <w:p w:rsidR="00077658" w:rsidRDefault="00077658" w:rsidP="00E67911">
      <w:pPr>
        <w:spacing w:after="0"/>
        <w:rPr>
          <w:b/>
          <w:sz w:val="24"/>
          <w:szCs w:val="24"/>
        </w:rPr>
      </w:pPr>
    </w:p>
    <w:p w:rsidR="00077658" w:rsidRDefault="00077658" w:rsidP="00E67911">
      <w:pPr>
        <w:spacing w:after="0"/>
        <w:rPr>
          <w:sz w:val="24"/>
          <w:szCs w:val="24"/>
        </w:rPr>
      </w:pPr>
      <w:r>
        <w:rPr>
          <w:b/>
          <w:sz w:val="24"/>
          <w:szCs w:val="24"/>
        </w:rPr>
        <w:t>Facts:</w:t>
      </w:r>
      <w:r w:rsidR="00CB46CE">
        <w:rPr>
          <w:sz w:val="24"/>
          <w:szCs w:val="24"/>
        </w:rPr>
        <w:t xml:space="preserve"> </w:t>
      </w:r>
    </w:p>
    <w:p w:rsidR="0093797E" w:rsidRDefault="0093797E" w:rsidP="0093797E">
      <w:pPr>
        <w:pStyle w:val="ListParagraph"/>
        <w:numPr>
          <w:ilvl w:val="0"/>
          <w:numId w:val="1"/>
        </w:numPr>
        <w:spacing w:after="0"/>
        <w:rPr>
          <w:sz w:val="24"/>
          <w:szCs w:val="24"/>
        </w:rPr>
      </w:pPr>
      <w:r w:rsidRPr="0093797E">
        <w:rPr>
          <w:i/>
          <w:sz w:val="24"/>
          <w:szCs w:val="24"/>
        </w:rPr>
        <w:t>S-O-G-</w:t>
      </w:r>
      <w:r>
        <w:rPr>
          <w:sz w:val="24"/>
          <w:szCs w:val="24"/>
        </w:rPr>
        <w:t xml:space="preserve">: DHS moved to dismiss removal case when they discovered that respondent had already been subject to an </w:t>
      </w:r>
      <w:r>
        <w:rPr>
          <w:i/>
          <w:sz w:val="24"/>
          <w:szCs w:val="24"/>
        </w:rPr>
        <w:t>in absentia</w:t>
      </w:r>
      <w:r>
        <w:rPr>
          <w:sz w:val="24"/>
          <w:szCs w:val="24"/>
        </w:rPr>
        <w:t xml:space="preserve"> removal order several years previously. IJ granted this. Respondent appealed; BIA affirmed IJ’s decision.</w:t>
      </w:r>
    </w:p>
    <w:p w:rsidR="0093797E" w:rsidRPr="0093797E" w:rsidRDefault="0093797E" w:rsidP="0093797E">
      <w:pPr>
        <w:pStyle w:val="ListParagraph"/>
        <w:numPr>
          <w:ilvl w:val="0"/>
          <w:numId w:val="1"/>
        </w:numPr>
        <w:spacing w:after="0"/>
        <w:rPr>
          <w:sz w:val="24"/>
          <w:szCs w:val="24"/>
        </w:rPr>
      </w:pPr>
      <w:r>
        <w:rPr>
          <w:i/>
          <w:sz w:val="24"/>
          <w:szCs w:val="24"/>
        </w:rPr>
        <w:t>F-D-B-</w:t>
      </w:r>
      <w:r>
        <w:rPr>
          <w:sz w:val="24"/>
          <w:szCs w:val="24"/>
        </w:rPr>
        <w:t xml:space="preserve">: had reopened an </w:t>
      </w:r>
      <w:r>
        <w:rPr>
          <w:i/>
          <w:sz w:val="24"/>
          <w:szCs w:val="24"/>
        </w:rPr>
        <w:t>in absentia</w:t>
      </w:r>
      <w:r>
        <w:rPr>
          <w:sz w:val="24"/>
          <w:szCs w:val="24"/>
        </w:rPr>
        <w:t xml:space="preserve"> order to rescind it; later she obtained a visa as an alien relative and her case was administratively closed so she could obtain a provisional unlawful presence waiver</w:t>
      </w:r>
      <w:r w:rsidR="001E0B1E">
        <w:rPr>
          <w:sz w:val="24"/>
          <w:szCs w:val="24"/>
        </w:rPr>
        <w:t xml:space="preserve">, which required a return to </w:t>
      </w:r>
      <w:proofErr w:type="spellStart"/>
      <w:r w:rsidR="001E0B1E">
        <w:rPr>
          <w:sz w:val="24"/>
          <w:szCs w:val="24"/>
        </w:rPr>
        <w:t>Brasil</w:t>
      </w:r>
      <w:proofErr w:type="spellEnd"/>
      <w:r w:rsidR="001E0B1E">
        <w:rPr>
          <w:sz w:val="24"/>
          <w:szCs w:val="24"/>
        </w:rPr>
        <w:t xml:space="preserve"> for consular processing</w:t>
      </w:r>
      <w:r>
        <w:rPr>
          <w:sz w:val="24"/>
          <w:szCs w:val="24"/>
        </w:rPr>
        <w:t xml:space="preserve">. Respondent then moved to terminate removal proceedings, opposed </w:t>
      </w:r>
      <w:r w:rsidR="001E0B1E">
        <w:rPr>
          <w:sz w:val="24"/>
          <w:szCs w:val="24"/>
        </w:rPr>
        <w:t xml:space="preserve">by DHS. IJ granted </w:t>
      </w:r>
      <w:r w:rsidR="001E0B1E">
        <w:rPr>
          <w:sz w:val="24"/>
          <w:szCs w:val="24"/>
        </w:rPr>
        <w:lastRenderedPageBreak/>
        <w:t>termination request. BIA affirmed, “citing F-D-B-‘s concern that ‘voluntary departure could result in the revocation of her provisional waiver…’” (465)</w:t>
      </w:r>
    </w:p>
    <w:p w:rsidR="00077658" w:rsidRDefault="00077658" w:rsidP="00E67911">
      <w:pPr>
        <w:spacing w:after="0"/>
        <w:rPr>
          <w:b/>
          <w:sz w:val="24"/>
          <w:szCs w:val="24"/>
        </w:rPr>
      </w:pPr>
    </w:p>
    <w:p w:rsidR="00077658" w:rsidRDefault="00077658" w:rsidP="00E67911">
      <w:pPr>
        <w:spacing w:after="0"/>
        <w:rPr>
          <w:b/>
          <w:sz w:val="24"/>
          <w:szCs w:val="24"/>
        </w:rPr>
      </w:pPr>
      <w:r>
        <w:rPr>
          <w:b/>
          <w:sz w:val="24"/>
          <w:szCs w:val="24"/>
        </w:rPr>
        <w:t>Appeals to Statute &amp; Precedent:</w:t>
      </w:r>
    </w:p>
    <w:p w:rsidR="001E0B1E" w:rsidRPr="001E0B1E" w:rsidRDefault="001E0B1E" w:rsidP="001E0B1E">
      <w:pPr>
        <w:pStyle w:val="ListParagraph"/>
        <w:numPr>
          <w:ilvl w:val="0"/>
          <w:numId w:val="1"/>
        </w:numPr>
        <w:spacing w:after="0"/>
        <w:rPr>
          <w:b/>
          <w:i/>
          <w:sz w:val="24"/>
          <w:szCs w:val="24"/>
        </w:rPr>
      </w:pPr>
      <w:r>
        <w:rPr>
          <w:b/>
          <w:i/>
          <w:sz w:val="24"/>
          <w:szCs w:val="24"/>
        </w:rPr>
        <w:t>Matter of Castro-</w:t>
      </w:r>
      <w:proofErr w:type="spellStart"/>
      <w:r>
        <w:rPr>
          <w:b/>
          <w:i/>
          <w:sz w:val="24"/>
          <w:szCs w:val="24"/>
        </w:rPr>
        <w:t>Tum</w:t>
      </w:r>
      <w:proofErr w:type="spellEnd"/>
      <w:r>
        <w:rPr>
          <w:b/>
          <w:sz w:val="24"/>
          <w:szCs w:val="24"/>
        </w:rPr>
        <w:t xml:space="preserve"> [</w:t>
      </w:r>
      <w:proofErr w:type="gramStart"/>
      <w:r>
        <w:rPr>
          <w:b/>
          <w:sz w:val="24"/>
          <w:szCs w:val="24"/>
        </w:rPr>
        <w:t>27 I</w:t>
      </w:r>
      <w:proofErr w:type="gramEnd"/>
      <w:r>
        <w:rPr>
          <w:b/>
          <w:sz w:val="24"/>
          <w:szCs w:val="24"/>
        </w:rPr>
        <w:t>&amp;N Dec. 271 (A.G. 2018)]:</w:t>
      </w:r>
      <w:r>
        <w:rPr>
          <w:sz w:val="24"/>
          <w:szCs w:val="24"/>
        </w:rPr>
        <w:t xml:space="preserve"> IJs’ authority is limited by statute and the A.G.</w:t>
      </w:r>
    </w:p>
    <w:p w:rsidR="001E0B1E" w:rsidRPr="001E0B1E" w:rsidRDefault="001E0B1E" w:rsidP="001E0B1E">
      <w:pPr>
        <w:pStyle w:val="ListParagraph"/>
        <w:numPr>
          <w:ilvl w:val="0"/>
          <w:numId w:val="1"/>
        </w:numPr>
        <w:spacing w:after="0"/>
        <w:rPr>
          <w:b/>
          <w:i/>
          <w:sz w:val="24"/>
          <w:szCs w:val="24"/>
        </w:rPr>
      </w:pPr>
      <w:r>
        <w:rPr>
          <w:b/>
          <w:sz w:val="24"/>
          <w:szCs w:val="24"/>
        </w:rPr>
        <w:t xml:space="preserve">8 U.S.C. </w:t>
      </w:r>
      <w:r>
        <w:rPr>
          <w:rFonts w:ascii="Roman SD" w:hAnsi="Roman SD"/>
          <w:b/>
          <w:sz w:val="24"/>
          <w:szCs w:val="24"/>
        </w:rPr>
        <w:t>§</w:t>
      </w:r>
      <w:r>
        <w:rPr>
          <w:b/>
          <w:sz w:val="24"/>
          <w:szCs w:val="24"/>
        </w:rPr>
        <w:t>1229(a):</w:t>
      </w:r>
      <w:r>
        <w:rPr>
          <w:sz w:val="24"/>
          <w:szCs w:val="24"/>
        </w:rPr>
        <w:t xml:space="preserve"> initiation of removal proceedings by filing a NTA.</w:t>
      </w:r>
    </w:p>
    <w:p w:rsidR="001E0B1E" w:rsidRPr="00DF7449" w:rsidRDefault="001E0B1E" w:rsidP="001E0B1E">
      <w:pPr>
        <w:pStyle w:val="ListParagraph"/>
        <w:numPr>
          <w:ilvl w:val="0"/>
          <w:numId w:val="1"/>
        </w:numPr>
        <w:spacing w:after="0"/>
        <w:rPr>
          <w:b/>
          <w:i/>
          <w:sz w:val="24"/>
          <w:szCs w:val="24"/>
        </w:rPr>
      </w:pPr>
      <w:r>
        <w:rPr>
          <w:b/>
          <w:sz w:val="24"/>
          <w:szCs w:val="24"/>
        </w:rPr>
        <w:t xml:space="preserve">8 U.S.C. </w:t>
      </w:r>
      <w:r>
        <w:rPr>
          <w:rFonts w:ascii="Roman SD" w:hAnsi="Roman SD"/>
          <w:b/>
          <w:sz w:val="24"/>
          <w:szCs w:val="24"/>
        </w:rPr>
        <w:t>§</w:t>
      </w:r>
      <w:r>
        <w:rPr>
          <w:b/>
          <w:sz w:val="24"/>
          <w:szCs w:val="24"/>
        </w:rPr>
        <w:t>1103(a</w:t>
      </w:r>
      <w:proofErr w:type="gramStart"/>
      <w:r>
        <w:rPr>
          <w:b/>
          <w:sz w:val="24"/>
          <w:szCs w:val="24"/>
        </w:rPr>
        <w:t>)(</w:t>
      </w:r>
      <w:proofErr w:type="gramEnd"/>
      <w:r>
        <w:rPr>
          <w:b/>
          <w:sz w:val="24"/>
          <w:szCs w:val="24"/>
        </w:rPr>
        <w:t>1):</w:t>
      </w:r>
      <w:r>
        <w:rPr>
          <w:sz w:val="24"/>
          <w:szCs w:val="24"/>
        </w:rPr>
        <w:t xml:space="preserve"> A.G. has power to supervise immigration proceedings.</w:t>
      </w:r>
    </w:p>
    <w:p w:rsidR="00DF7449" w:rsidRPr="00DF7449" w:rsidRDefault="00DF7449" w:rsidP="001E0B1E">
      <w:pPr>
        <w:pStyle w:val="ListParagraph"/>
        <w:numPr>
          <w:ilvl w:val="0"/>
          <w:numId w:val="1"/>
        </w:numPr>
        <w:spacing w:after="0"/>
        <w:rPr>
          <w:b/>
          <w:i/>
          <w:sz w:val="24"/>
          <w:szCs w:val="24"/>
        </w:rPr>
      </w:pPr>
      <w:r>
        <w:rPr>
          <w:b/>
          <w:i/>
          <w:sz w:val="24"/>
          <w:szCs w:val="24"/>
        </w:rPr>
        <w:t xml:space="preserve">Matter of </w:t>
      </w:r>
      <w:proofErr w:type="spellStart"/>
      <w:r>
        <w:rPr>
          <w:b/>
          <w:i/>
          <w:sz w:val="24"/>
          <w:szCs w:val="24"/>
        </w:rPr>
        <w:t>Roussis</w:t>
      </w:r>
      <w:proofErr w:type="spellEnd"/>
      <w:r>
        <w:rPr>
          <w:b/>
          <w:i/>
          <w:sz w:val="24"/>
          <w:szCs w:val="24"/>
        </w:rPr>
        <w:t xml:space="preserve"> </w:t>
      </w:r>
      <w:r>
        <w:rPr>
          <w:b/>
          <w:sz w:val="24"/>
          <w:szCs w:val="24"/>
        </w:rPr>
        <w:t>[</w:t>
      </w:r>
      <w:proofErr w:type="gramStart"/>
      <w:r>
        <w:rPr>
          <w:b/>
          <w:sz w:val="24"/>
          <w:szCs w:val="24"/>
        </w:rPr>
        <w:t>18 I</w:t>
      </w:r>
      <w:proofErr w:type="gramEnd"/>
      <w:r>
        <w:rPr>
          <w:b/>
          <w:sz w:val="24"/>
          <w:szCs w:val="24"/>
        </w:rPr>
        <w:t>&amp;N Dec. 256 (BIA 1986)]:</w:t>
      </w:r>
      <w:r>
        <w:rPr>
          <w:sz w:val="24"/>
          <w:szCs w:val="24"/>
        </w:rPr>
        <w:t xml:space="preserve"> IJs are not free to cede their jurisdiction whenever they wish for practical or equitable reasons.</w:t>
      </w:r>
    </w:p>
    <w:p w:rsidR="00DF7449" w:rsidRPr="00DF7449" w:rsidRDefault="00DF7449" w:rsidP="001E0B1E">
      <w:pPr>
        <w:pStyle w:val="ListParagraph"/>
        <w:numPr>
          <w:ilvl w:val="0"/>
          <w:numId w:val="1"/>
        </w:numPr>
        <w:spacing w:after="0"/>
        <w:rPr>
          <w:b/>
          <w:i/>
          <w:sz w:val="24"/>
          <w:szCs w:val="24"/>
        </w:rPr>
      </w:pPr>
      <w:r>
        <w:rPr>
          <w:b/>
          <w:i/>
          <w:sz w:val="24"/>
          <w:szCs w:val="24"/>
        </w:rPr>
        <w:t>Matter of J-A-B- &amp; I-J-V-A-</w:t>
      </w:r>
      <w:r>
        <w:rPr>
          <w:b/>
          <w:sz w:val="24"/>
          <w:szCs w:val="24"/>
        </w:rPr>
        <w:t xml:space="preserve"> [</w:t>
      </w:r>
      <w:proofErr w:type="gramStart"/>
      <w:r>
        <w:rPr>
          <w:b/>
          <w:sz w:val="24"/>
          <w:szCs w:val="24"/>
        </w:rPr>
        <w:t>27 I</w:t>
      </w:r>
      <w:proofErr w:type="gramEnd"/>
      <w:r>
        <w:rPr>
          <w:b/>
          <w:sz w:val="24"/>
          <w:szCs w:val="24"/>
        </w:rPr>
        <w:t>&amp;N Dec. 168 (BIA 2017)]:</w:t>
      </w:r>
      <w:r>
        <w:rPr>
          <w:sz w:val="24"/>
          <w:szCs w:val="24"/>
        </w:rPr>
        <w:t xml:space="preserve"> IJs may terminate when DHS can’t prove charges of removability or in other circumstances within the </w:t>
      </w:r>
      <w:proofErr w:type="spellStart"/>
      <w:r>
        <w:rPr>
          <w:sz w:val="24"/>
          <w:szCs w:val="24"/>
        </w:rPr>
        <w:t>regs</w:t>
      </w:r>
      <w:proofErr w:type="spellEnd"/>
      <w:r>
        <w:rPr>
          <w:sz w:val="24"/>
          <w:szCs w:val="24"/>
        </w:rPr>
        <w:t>.</w:t>
      </w:r>
    </w:p>
    <w:p w:rsidR="00DF7449" w:rsidRPr="00DF7449" w:rsidRDefault="00DF7449" w:rsidP="001E0B1E">
      <w:pPr>
        <w:pStyle w:val="ListParagraph"/>
        <w:numPr>
          <w:ilvl w:val="0"/>
          <w:numId w:val="1"/>
        </w:numPr>
        <w:spacing w:after="0"/>
        <w:rPr>
          <w:b/>
          <w:i/>
          <w:sz w:val="24"/>
          <w:szCs w:val="24"/>
        </w:rPr>
      </w:pPr>
      <w:r>
        <w:rPr>
          <w:b/>
          <w:sz w:val="24"/>
          <w:szCs w:val="24"/>
        </w:rPr>
        <w:t xml:space="preserve">8 C.F.R. </w:t>
      </w:r>
      <w:r>
        <w:rPr>
          <w:rFonts w:ascii="Roman SD" w:hAnsi="Roman SD"/>
          <w:b/>
          <w:sz w:val="24"/>
          <w:szCs w:val="24"/>
        </w:rPr>
        <w:t>§</w:t>
      </w:r>
      <w:r>
        <w:rPr>
          <w:b/>
          <w:sz w:val="24"/>
          <w:szCs w:val="24"/>
        </w:rPr>
        <w:t>1239.2(f):</w:t>
      </w:r>
      <w:r>
        <w:rPr>
          <w:sz w:val="24"/>
          <w:szCs w:val="24"/>
        </w:rPr>
        <w:t xml:space="preserve"> regulations allowing IJ to dismiss case if alien has established prima facie eligibility for naturalization, exceptional humanitarian factors. Otherwise, HAVE THE HEARING PROMPTLY.</w:t>
      </w:r>
    </w:p>
    <w:p w:rsidR="00DF7449" w:rsidRPr="001E0B1E" w:rsidRDefault="00DF7449" w:rsidP="001E0B1E">
      <w:pPr>
        <w:pStyle w:val="ListParagraph"/>
        <w:numPr>
          <w:ilvl w:val="0"/>
          <w:numId w:val="1"/>
        </w:numPr>
        <w:spacing w:after="0"/>
        <w:rPr>
          <w:b/>
          <w:i/>
          <w:sz w:val="24"/>
          <w:szCs w:val="24"/>
        </w:rPr>
      </w:pPr>
      <w:r>
        <w:rPr>
          <w:b/>
          <w:sz w:val="24"/>
          <w:szCs w:val="24"/>
        </w:rPr>
        <w:t xml:space="preserve">8 C.F.R. </w:t>
      </w:r>
      <w:r>
        <w:rPr>
          <w:rFonts w:ascii="Roman SD" w:hAnsi="Roman SD"/>
          <w:b/>
          <w:sz w:val="24"/>
          <w:szCs w:val="24"/>
        </w:rPr>
        <w:t>§</w:t>
      </w:r>
      <w:r>
        <w:rPr>
          <w:b/>
          <w:sz w:val="24"/>
          <w:szCs w:val="24"/>
        </w:rPr>
        <w:t>1240.1(a</w:t>
      </w:r>
      <w:proofErr w:type="gramStart"/>
      <w:r>
        <w:rPr>
          <w:b/>
          <w:sz w:val="24"/>
          <w:szCs w:val="24"/>
        </w:rPr>
        <w:t>)(</w:t>
      </w:r>
      <w:proofErr w:type="gramEnd"/>
      <w:r>
        <w:rPr>
          <w:b/>
          <w:sz w:val="24"/>
          <w:szCs w:val="24"/>
        </w:rPr>
        <w:t>1)(iv):</w:t>
      </w:r>
      <w:r>
        <w:rPr>
          <w:sz w:val="24"/>
          <w:szCs w:val="24"/>
        </w:rPr>
        <w:t xml:space="preserve"> An IJ’s general authority to “take any other action consistent with applicable law and regulations as may be appropriate” does not include termination. </w:t>
      </w:r>
    </w:p>
    <w:p w:rsidR="00077658" w:rsidRDefault="00077658" w:rsidP="00E67911">
      <w:pPr>
        <w:spacing w:after="0"/>
        <w:rPr>
          <w:b/>
          <w:sz w:val="24"/>
          <w:szCs w:val="24"/>
        </w:rPr>
      </w:pPr>
    </w:p>
    <w:p w:rsidR="00077658" w:rsidRDefault="00077658" w:rsidP="00E67911">
      <w:pPr>
        <w:spacing w:after="0"/>
        <w:rPr>
          <w:sz w:val="24"/>
          <w:szCs w:val="24"/>
        </w:rPr>
      </w:pPr>
      <w:r>
        <w:rPr>
          <w:b/>
          <w:sz w:val="24"/>
          <w:szCs w:val="24"/>
        </w:rPr>
        <w:t>Quotes:</w:t>
      </w:r>
    </w:p>
    <w:p w:rsidR="001E0B1E" w:rsidRDefault="001E0B1E" w:rsidP="001E0B1E">
      <w:pPr>
        <w:pStyle w:val="ListParagraph"/>
        <w:numPr>
          <w:ilvl w:val="0"/>
          <w:numId w:val="1"/>
        </w:numPr>
        <w:spacing w:after="0"/>
        <w:rPr>
          <w:sz w:val="24"/>
          <w:szCs w:val="24"/>
        </w:rPr>
      </w:pPr>
      <w:r>
        <w:rPr>
          <w:sz w:val="24"/>
          <w:szCs w:val="24"/>
        </w:rPr>
        <w:t>Re. IJs being subject to statute/A.G.: “This is particularly so in the context of dismissal and termination, dispositions that implicate both the carefully defined jurisdictional scheme set for the by the INA and the inherent prosecutorial discretion of DHS.” (465)</w:t>
      </w:r>
    </w:p>
    <w:p w:rsidR="00DF7449" w:rsidRDefault="00DF7449" w:rsidP="001E0B1E">
      <w:pPr>
        <w:pStyle w:val="ListParagraph"/>
        <w:numPr>
          <w:ilvl w:val="0"/>
          <w:numId w:val="1"/>
        </w:numPr>
        <w:spacing w:after="0"/>
        <w:rPr>
          <w:sz w:val="24"/>
          <w:szCs w:val="24"/>
        </w:rPr>
      </w:pPr>
      <w:r>
        <w:rPr>
          <w:sz w:val="24"/>
          <w:szCs w:val="24"/>
        </w:rPr>
        <w:t xml:space="preserve">Termination for any reason other than those specific ones outlined in the </w:t>
      </w:r>
      <w:proofErr w:type="spellStart"/>
      <w:r>
        <w:rPr>
          <w:sz w:val="24"/>
          <w:szCs w:val="24"/>
        </w:rPr>
        <w:t>regs</w:t>
      </w:r>
      <w:proofErr w:type="spellEnd"/>
      <w:r>
        <w:rPr>
          <w:sz w:val="24"/>
          <w:szCs w:val="24"/>
        </w:rPr>
        <w:t xml:space="preserve"> “would both exceed the authorized bases for dismissal or termination in the regulations and conflict with the limited authority to dismiss or terminate removal proceedings under 8 C.F.R. </w:t>
      </w:r>
      <w:r>
        <w:rPr>
          <w:rFonts w:ascii="Roman SD" w:hAnsi="Roman SD"/>
          <w:sz w:val="24"/>
          <w:szCs w:val="24"/>
        </w:rPr>
        <w:t>§</w:t>
      </w:r>
      <w:r>
        <w:rPr>
          <w:sz w:val="24"/>
          <w:szCs w:val="24"/>
        </w:rPr>
        <w:t>1239.2.” (466)</w:t>
      </w:r>
    </w:p>
    <w:p w:rsidR="00DF7449" w:rsidRDefault="00DF7449" w:rsidP="001E0B1E">
      <w:pPr>
        <w:pStyle w:val="ListParagraph"/>
        <w:numPr>
          <w:ilvl w:val="0"/>
          <w:numId w:val="1"/>
        </w:numPr>
        <w:spacing w:after="0"/>
        <w:rPr>
          <w:sz w:val="24"/>
          <w:szCs w:val="24"/>
        </w:rPr>
      </w:pPr>
      <w:r>
        <w:rPr>
          <w:sz w:val="24"/>
          <w:szCs w:val="24"/>
        </w:rPr>
        <w:t xml:space="preserve">“Although ‘dismissal’ and ‘termination’ have distinct meanings and different requirements under the </w:t>
      </w:r>
      <w:proofErr w:type="spellStart"/>
      <w:r>
        <w:rPr>
          <w:sz w:val="24"/>
          <w:szCs w:val="24"/>
        </w:rPr>
        <w:t>regs</w:t>
      </w:r>
      <w:proofErr w:type="spellEnd"/>
      <w:r>
        <w:rPr>
          <w:sz w:val="24"/>
          <w:szCs w:val="24"/>
        </w:rPr>
        <w:t xml:space="preserve">, they are similar concepts in the context of concluding removal </w:t>
      </w:r>
      <w:proofErr w:type="gramStart"/>
      <w:r>
        <w:rPr>
          <w:sz w:val="24"/>
          <w:szCs w:val="24"/>
        </w:rPr>
        <w:t>proceedings,</w:t>
      </w:r>
      <w:proofErr w:type="gramEnd"/>
      <w:r>
        <w:rPr>
          <w:sz w:val="24"/>
          <w:szCs w:val="24"/>
        </w:rPr>
        <w:t xml:space="preserve"> and it is not uncommon for IJs and the BIA to use them interchangeably or to conflate them under a common heading of ‘termination.’ To avoid confusion, immigration judges and the board should recognize and maintain the distinction between dismissal and termination in the future.” (467)</w:t>
      </w:r>
    </w:p>
    <w:p w:rsidR="004D2295" w:rsidRPr="001E0B1E" w:rsidRDefault="004D2295" w:rsidP="001E0B1E">
      <w:pPr>
        <w:pStyle w:val="ListParagraph"/>
        <w:numPr>
          <w:ilvl w:val="0"/>
          <w:numId w:val="1"/>
        </w:numPr>
        <w:spacing w:after="0"/>
        <w:rPr>
          <w:sz w:val="24"/>
          <w:szCs w:val="24"/>
        </w:rPr>
      </w:pPr>
      <w:r>
        <w:rPr>
          <w:sz w:val="24"/>
          <w:szCs w:val="24"/>
        </w:rPr>
        <w:t>“…the authority to dismiss or terminate proceedings is not a free-floating power an immigration judge may invoke whenever he or she believes that a case no longer merits space on the docket.” (468)</w:t>
      </w:r>
    </w:p>
    <w:p w:rsidR="00077658" w:rsidRDefault="00077658" w:rsidP="00E67911">
      <w:pPr>
        <w:spacing w:after="0"/>
        <w:rPr>
          <w:b/>
          <w:sz w:val="24"/>
          <w:szCs w:val="24"/>
        </w:rPr>
      </w:pPr>
    </w:p>
    <w:sectPr w:rsidR="00077658" w:rsidSect="00CE41B9">
      <w:head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7512" w:rsidRDefault="007C7512" w:rsidP="00077658">
      <w:pPr>
        <w:spacing w:after="0" w:line="240" w:lineRule="auto"/>
      </w:pPr>
      <w:r>
        <w:separator/>
      </w:r>
    </w:p>
  </w:endnote>
  <w:endnote w:type="continuationSeparator" w:id="0">
    <w:p w:rsidR="007C7512" w:rsidRDefault="007C7512" w:rsidP="0007765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Roman SD">
    <w:panose1 w:val="020004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7512" w:rsidRDefault="007C7512" w:rsidP="00077658">
      <w:pPr>
        <w:spacing w:after="0" w:line="240" w:lineRule="auto"/>
      </w:pPr>
      <w:r>
        <w:separator/>
      </w:r>
    </w:p>
  </w:footnote>
  <w:footnote w:type="continuationSeparator" w:id="0">
    <w:p w:rsidR="007C7512" w:rsidRDefault="007C7512" w:rsidP="0007765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7658" w:rsidRDefault="00CB46CE">
    <w:pPr>
      <w:pStyle w:val="Header"/>
    </w:pPr>
    <w:r>
      <w:t>DOJ</w:t>
    </w:r>
    <w:r w:rsidR="00077658">
      <w:ptab w:relativeTo="margin" w:alignment="center" w:leader="none"/>
    </w:r>
    <w:r>
      <w:t>2018</w:t>
    </w:r>
    <w:r w:rsidR="00077658">
      <w:ptab w:relativeTo="margin" w:alignment="right" w:leader="none"/>
    </w:r>
    <w:r>
      <w:rPr>
        <w:i/>
      </w:rPr>
      <w:t>Matter of S-O-G- &amp; F-D-B-</w:t>
    </w:r>
  </w:p>
  <w:p w:rsidR="00077658" w:rsidRDefault="00CB46CE" w:rsidP="00077658">
    <w:pPr>
      <w:pStyle w:val="Header"/>
      <w:jc w:val="right"/>
    </w:pPr>
    <w:r>
      <w:t>TERMINATION</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1552AB"/>
    <w:multiLevelType w:val="hybridMultilevel"/>
    <w:tmpl w:val="A20C1A22"/>
    <w:lvl w:ilvl="0" w:tplc="6C08FE0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077658"/>
    <w:rsid w:val="00077658"/>
    <w:rsid w:val="001E0B1E"/>
    <w:rsid w:val="00394222"/>
    <w:rsid w:val="004D2295"/>
    <w:rsid w:val="007C7512"/>
    <w:rsid w:val="008A3CC9"/>
    <w:rsid w:val="0093797E"/>
    <w:rsid w:val="009A53BC"/>
    <w:rsid w:val="00AB0EE1"/>
    <w:rsid w:val="00B13A5E"/>
    <w:rsid w:val="00CB46CE"/>
    <w:rsid w:val="00CE41B9"/>
    <w:rsid w:val="00DF7449"/>
    <w:rsid w:val="00E6791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41B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07765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77658"/>
  </w:style>
  <w:style w:type="paragraph" w:styleId="Footer">
    <w:name w:val="footer"/>
    <w:basedOn w:val="Normal"/>
    <w:link w:val="FooterChar"/>
    <w:uiPriority w:val="99"/>
    <w:semiHidden/>
    <w:unhideWhenUsed/>
    <w:rsid w:val="0007765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77658"/>
  </w:style>
  <w:style w:type="paragraph" w:styleId="BalloonText">
    <w:name w:val="Balloon Text"/>
    <w:basedOn w:val="Normal"/>
    <w:link w:val="BalloonTextChar"/>
    <w:uiPriority w:val="99"/>
    <w:semiHidden/>
    <w:unhideWhenUsed/>
    <w:rsid w:val="000776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658"/>
    <w:rPr>
      <w:rFonts w:ascii="Tahoma" w:hAnsi="Tahoma" w:cs="Tahoma"/>
      <w:sz w:val="16"/>
      <w:szCs w:val="16"/>
    </w:rPr>
  </w:style>
  <w:style w:type="paragraph" w:styleId="ListParagraph">
    <w:name w:val="List Paragraph"/>
    <w:basedOn w:val="Normal"/>
    <w:uiPriority w:val="34"/>
    <w:qFormat/>
    <w:rsid w:val="00CB46C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626</Words>
  <Characters>3570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4188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2</cp:revision>
  <dcterms:created xsi:type="dcterms:W3CDTF">2018-09-25T20:16:00Z</dcterms:created>
  <dcterms:modified xsi:type="dcterms:W3CDTF">2018-09-25T20:16:00Z</dcterms:modified>
</cp:coreProperties>
</file>