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16476D" w:rsidP="00C87419">
      <w:pPr>
        <w:spacing w:after="0"/>
        <w:jc w:val="center"/>
        <w:rPr>
          <w:b/>
          <w:sz w:val="24"/>
          <w:szCs w:val="24"/>
        </w:rPr>
      </w:pPr>
      <w:r>
        <w:rPr>
          <w:b/>
          <w:sz w:val="24"/>
          <w:szCs w:val="24"/>
        </w:rPr>
        <w:t xml:space="preserve">PA </w:t>
      </w:r>
      <w:r w:rsidR="007D1AC2">
        <w:rPr>
          <w:b/>
          <w:sz w:val="24"/>
          <w:szCs w:val="24"/>
        </w:rPr>
        <w:t>Supreme</w:t>
      </w:r>
      <w:r>
        <w:rPr>
          <w:b/>
          <w:sz w:val="24"/>
          <w:szCs w:val="24"/>
        </w:rPr>
        <w:t xml:space="preserve"> Court</w:t>
      </w:r>
    </w:p>
    <w:p w:rsidR="00C87419" w:rsidRDefault="00C87419" w:rsidP="00C87419">
      <w:pPr>
        <w:spacing w:after="0"/>
        <w:jc w:val="center"/>
        <w:rPr>
          <w:b/>
          <w:sz w:val="24"/>
          <w:szCs w:val="24"/>
        </w:rPr>
      </w:pPr>
    </w:p>
    <w:p w:rsidR="00E16E68" w:rsidRPr="00FC541E" w:rsidRDefault="00E16E68" w:rsidP="00C87419">
      <w:pPr>
        <w:spacing w:after="0"/>
        <w:rPr>
          <w:sz w:val="24"/>
          <w:szCs w:val="24"/>
        </w:rPr>
      </w:pPr>
      <w:r>
        <w:rPr>
          <w:b/>
          <w:sz w:val="24"/>
          <w:szCs w:val="24"/>
        </w:rPr>
        <w:t>Case:</w:t>
      </w:r>
      <w:r w:rsidR="00FC541E">
        <w:rPr>
          <w:sz w:val="24"/>
          <w:szCs w:val="24"/>
        </w:rPr>
        <w:t xml:space="preserve">  </w:t>
      </w:r>
      <w:r w:rsidR="00FC541E">
        <w:rPr>
          <w:i/>
          <w:sz w:val="24"/>
          <w:szCs w:val="24"/>
        </w:rPr>
        <w:t>Commonwealth v. Knox</w:t>
      </w:r>
      <w:r w:rsidR="00FC541E">
        <w:rPr>
          <w:sz w:val="24"/>
          <w:szCs w:val="24"/>
        </w:rPr>
        <w:t>, 190 A.3d 1146 (2018)</w:t>
      </w:r>
    </w:p>
    <w:p w:rsidR="00C87419" w:rsidRDefault="00C87419" w:rsidP="00C87419">
      <w:pPr>
        <w:spacing w:after="0"/>
        <w:rPr>
          <w:b/>
          <w:sz w:val="24"/>
          <w:szCs w:val="24"/>
        </w:rPr>
      </w:pPr>
    </w:p>
    <w:p w:rsidR="00FC541E" w:rsidRPr="00FC541E" w:rsidRDefault="00E16E68" w:rsidP="00C87419">
      <w:pPr>
        <w:spacing w:after="0"/>
        <w:rPr>
          <w:sz w:val="24"/>
          <w:szCs w:val="24"/>
        </w:rPr>
      </w:pPr>
      <w:r>
        <w:rPr>
          <w:b/>
          <w:sz w:val="24"/>
          <w:szCs w:val="24"/>
        </w:rPr>
        <w:t>Judge</w:t>
      </w:r>
      <w:r w:rsidR="00FC541E">
        <w:rPr>
          <w:b/>
          <w:sz w:val="24"/>
          <w:szCs w:val="24"/>
        </w:rPr>
        <w:t>s</w:t>
      </w:r>
      <w:r>
        <w:rPr>
          <w:b/>
          <w:sz w:val="24"/>
          <w:szCs w:val="24"/>
        </w:rPr>
        <w:t>:</w:t>
      </w:r>
      <w:r w:rsidR="00FC541E">
        <w:rPr>
          <w:sz w:val="24"/>
          <w:szCs w:val="24"/>
        </w:rPr>
        <w:t xml:space="preserve"> Saylor*, Baer, Todd, Donohue, Dougherty, </w:t>
      </w:r>
      <w:proofErr w:type="spellStart"/>
      <w:r w:rsidR="00FC541E">
        <w:rPr>
          <w:sz w:val="24"/>
          <w:szCs w:val="24"/>
        </w:rPr>
        <w:t>Wecht</w:t>
      </w:r>
      <w:proofErr w:type="spellEnd"/>
      <w:r w:rsidR="00FC541E">
        <w:rPr>
          <w:sz w:val="24"/>
          <w:szCs w:val="24"/>
        </w:rPr>
        <w:t>, Mundy</w:t>
      </w:r>
      <w:r>
        <w:rPr>
          <w:b/>
          <w:sz w:val="24"/>
          <w:szCs w:val="24"/>
        </w:rPr>
        <w:tab/>
      </w:r>
      <w:r w:rsidR="00FC541E">
        <w:rPr>
          <w:sz w:val="24"/>
          <w:szCs w:val="24"/>
        </w:rPr>
        <w:t>(</w:t>
      </w:r>
      <w:proofErr w:type="spellStart"/>
      <w:r w:rsidR="00FC541E">
        <w:rPr>
          <w:sz w:val="24"/>
          <w:szCs w:val="24"/>
        </w:rPr>
        <w:t>Wecht</w:t>
      </w:r>
      <w:proofErr w:type="spellEnd"/>
      <w:r w:rsidR="00FC541E">
        <w:rPr>
          <w:sz w:val="24"/>
          <w:szCs w:val="24"/>
        </w:rPr>
        <w:t xml:space="preserve"> &amp; Donohue w/ concur/</w:t>
      </w:r>
      <w:proofErr w:type="spellStart"/>
      <w:r w:rsidR="00FC541E">
        <w:rPr>
          <w:sz w:val="24"/>
          <w:szCs w:val="24"/>
        </w:rPr>
        <w:t>diss</w:t>
      </w:r>
      <w:proofErr w:type="spellEnd"/>
      <w:r w:rsidR="00FC541E">
        <w:rPr>
          <w:sz w:val="24"/>
          <w:szCs w:val="24"/>
        </w:rPr>
        <w:t>)</w:t>
      </w:r>
    </w:p>
    <w:p w:rsidR="00E16E68" w:rsidRPr="00FC541E" w:rsidRDefault="00E16E68" w:rsidP="00C87419">
      <w:pPr>
        <w:spacing w:after="0"/>
        <w:rPr>
          <w:sz w:val="24"/>
          <w:szCs w:val="24"/>
        </w:rPr>
      </w:pPr>
      <w:r>
        <w:rPr>
          <w:b/>
          <w:sz w:val="24"/>
          <w:szCs w:val="24"/>
        </w:rPr>
        <w:t>Date:</w:t>
      </w:r>
      <w:r w:rsidR="00FC541E">
        <w:rPr>
          <w:sz w:val="24"/>
          <w:szCs w:val="24"/>
        </w:rPr>
        <w:t xml:space="preserve"> Aug. 21, 2018</w:t>
      </w:r>
    </w:p>
    <w:p w:rsidR="00C87419" w:rsidRDefault="00C87419" w:rsidP="00C87419">
      <w:pPr>
        <w:spacing w:after="0"/>
        <w:rPr>
          <w:b/>
          <w:sz w:val="24"/>
          <w:szCs w:val="24"/>
        </w:rPr>
      </w:pPr>
    </w:p>
    <w:p w:rsidR="00E16E68" w:rsidRPr="00FC541E" w:rsidRDefault="00E16E68" w:rsidP="00C87419">
      <w:pPr>
        <w:spacing w:after="0"/>
        <w:rPr>
          <w:sz w:val="24"/>
          <w:szCs w:val="24"/>
        </w:rPr>
      </w:pPr>
      <w:r>
        <w:rPr>
          <w:b/>
          <w:sz w:val="24"/>
          <w:szCs w:val="24"/>
        </w:rPr>
        <w:t>Tags:</w:t>
      </w:r>
      <w:r w:rsidR="00FC541E">
        <w:rPr>
          <w:sz w:val="24"/>
          <w:szCs w:val="24"/>
        </w:rPr>
        <w:t xml:space="preserve"> First Amendment, free speech clause, true threat doctrine, rap music, criminal law</w:t>
      </w:r>
    </w:p>
    <w:p w:rsidR="00C87419" w:rsidRDefault="00C87419" w:rsidP="00C87419">
      <w:pPr>
        <w:spacing w:after="0"/>
        <w:rPr>
          <w:b/>
          <w:sz w:val="24"/>
          <w:szCs w:val="24"/>
        </w:rPr>
      </w:pPr>
    </w:p>
    <w:p w:rsidR="00E16E68" w:rsidRPr="00FC541E" w:rsidRDefault="00E16E68" w:rsidP="00C87419">
      <w:pPr>
        <w:spacing w:after="0"/>
        <w:rPr>
          <w:sz w:val="24"/>
          <w:szCs w:val="24"/>
        </w:rPr>
      </w:pPr>
      <w:r>
        <w:rPr>
          <w:b/>
          <w:sz w:val="24"/>
          <w:szCs w:val="24"/>
        </w:rPr>
        <w:t>Gravamen/Question(s) at issue:</w:t>
      </w:r>
      <w:r w:rsidR="00FC541E">
        <w:rPr>
          <w:sz w:val="24"/>
          <w:szCs w:val="24"/>
        </w:rPr>
        <w:t xml:space="preserve"> “whether the First Amendment . . . permits the imposition of criminal liability based on the publication of a rap-music video containing threatening lyrics directed to named law enforcement officers.”</w:t>
      </w:r>
    </w:p>
    <w:p w:rsidR="00C87419" w:rsidRDefault="00C87419" w:rsidP="00C87419">
      <w:pPr>
        <w:spacing w:after="0"/>
        <w:rPr>
          <w:b/>
          <w:sz w:val="24"/>
          <w:szCs w:val="24"/>
        </w:rPr>
      </w:pPr>
    </w:p>
    <w:p w:rsidR="00E16E68" w:rsidRPr="00FC541E" w:rsidRDefault="00E16E68" w:rsidP="00C87419">
      <w:pPr>
        <w:spacing w:after="0"/>
        <w:rPr>
          <w:sz w:val="24"/>
          <w:szCs w:val="24"/>
        </w:rPr>
      </w:pPr>
      <w:r>
        <w:rPr>
          <w:b/>
          <w:sz w:val="24"/>
          <w:szCs w:val="24"/>
        </w:rPr>
        <w:t>Holdings:</w:t>
      </w:r>
      <w:r w:rsidR="00FC541E">
        <w:rPr>
          <w:sz w:val="24"/>
          <w:szCs w:val="24"/>
        </w:rPr>
        <w:t xml:space="preserve"> This speech is not protected under the First Amendment.</w:t>
      </w:r>
    </w:p>
    <w:p w:rsidR="00C87419" w:rsidRDefault="00C87419" w:rsidP="00C87419">
      <w:pPr>
        <w:spacing w:after="0"/>
        <w:rPr>
          <w:b/>
          <w:sz w:val="24"/>
          <w:szCs w:val="24"/>
        </w:rPr>
      </w:pPr>
    </w:p>
    <w:p w:rsidR="00E16E68" w:rsidRPr="001A69FD" w:rsidRDefault="00E16E68" w:rsidP="00C87419">
      <w:pPr>
        <w:spacing w:after="0"/>
        <w:rPr>
          <w:sz w:val="24"/>
          <w:szCs w:val="24"/>
        </w:rPr>
      </w:pPr>
      <w:r>
        <w:rPr>
          <w:b/>
          <w:sz w:val="24"/>
          <w:szCs w:val="24"/>
        </w:rPr>
        <w:t>Rationale:</w:t>
      </w:r>
      <w:r w:rsidR="001A69FD">
        <w:rPr>
          <w:sz w:val="24"/>
          <w:szCs w:val="24"/>
        </w:rPr>
        <w:t xml:space="preserve"> The lyrics are personalized to such an extent that they cannot simply be read as artistic fiction.</w:t>
      </w:r>
    </w:p>
    <w:p w:rsidR="00C87419" w:rsidRDefault="00C87419" w:rsidP="00C87419">
      <w:pPr>
        <w:spacing w:after="0"/>
        <w:rPr>
          <w:b/>
          <w:sz w:val="24"/>
          <w:szCs w:val="24"/>
        </w:rPr>
      </w:pPr>
    </w:p>
    <w:p w:rsidR="00FC541E" w:rsidRPr="00FC541E" w:rsidRDefault="00FC541E" w:rsidP="00FC541E">
      <w:pPr>
        <w:spacing w:after="0"/>
        <w:rPr>
          <w:sz w:val="24"/>
          <w:szCs w:val="24"/>
        </w:rPr>
      </w:pPr>
      <w:r>
        <w:rPr>
          <w:b/>
          <w:sz w:val="24"/>
          <w:szCs w:val="24"/>
        </w:rPr>
        <w:t>Facts:</w:t>
      </w:r>
      <w:r>
        <w:rPr>
          <w:sz w:val="24"/>
          <w:szCs w:val="24"/>
        </w:rPr>
        <w:t xml:space="preserve"> Appellant &amp; codefendant were arrested for drug &amp; unlawful firearm possession after a routine traffic stop. The officers who arrested them were scheduled to testify against them at trial. Before trial, the two wrote and recorded a rap song (“F—k the Police”) in which the officers were named and allegedly threatened with violence if they testified. The video was uploaded to YouTube by a third party</w:t>
      </w:r>
      <w:r w:rsidR="007209AD">
        <w:rPr>
          <w:sz w:val="24"/>
          <w:szCs w:val="24"/>
        </w:rPr>
        <w:t xml:space="preserve"> &amp; linked on a FB page monitored by police. Appellant rearrested and charged with terroristic threats &amp; witness intimidation.</w:t>
      </w:r>
    </w:p>
    <w:p w:rsidR="00FC541E" w:rsidRDefault="00FC541E" w:rsidP="00C87419">
      <w:pPr>
        <w:spacing w:after="0"/>
        <w:rPr>
          <w:b/>
          <w:sz w:val="24"/>
          <w:szCs w:val="24"/>
        </w:rPr>
      </w:pPr>
    </w:p>
    <w:p w:rsidR="00FC541E" w:rsidRDefault="00FC541E" w:rsidP="00C87419">
      <w:pPr>
        <w:spacing w:after="0"/>
        <w:rPr>
          <w:b/>
          <w:sz w:val="24"/>
          <w:szCs w:val="24"/>
        </w:rPr>
      </w:pPr>
      <w:r>
        <w:rPr>
          <w:b/>
          <w:sz w:val="24"/>
          <w:szCs w:val="24"/>
        </w:rPr>
        <w:t>Prior Appeals &amp; Trial Court Input:</w:t>
      </w:r>
    </w:p>
    <w:p w:rsidR="00FC541E" w:rsidRPr="00D750A9" w:rsidRDefault="00D750A9" w:rsidP="00D750A9">
      <w:pPr>
        <w:pStyle w:val="ListParagraph"/>
        <w:numPr>
          <w:ilvl w:val="0"/>
          <w:numId w:val="2"/>
        </w:numPr>
        <w:spacing w:after="0"/>
        <w:rPr>
          <w:b/>
          <w:sz w:val="24"/>
          <w:szCs w:val="24"/>
        </w:rPr>
      </w:pPr>
      <w:r>
        <w:rPr>
          <w:b/>
          <w:sz w:val="24"/>
          <w:szCs w:val="24"/>
        </w:rPr>
        <w:t>Bench Trial:</w:t>
      </w:r>
      <w:r>
        <w:rPr>
          <w:sz w:val="24"/>
          <w:szCs w:val="24"/>
        </w:rPr>
        <w:t xml:space="preserve"> Officers testified to anxiety and fear for their safety. “[T]he rap song was the sole basis on which the Commonwealth sought convictions for witness intimidation and terroristic threats.” (1151)</w:t>
      </w:r>
    </w:p>
    <w:p w:rsidR="00D750A9" w:rsidRPr="00D750A9" w:rsidRDefault="00D750A9" w:rsidP="00D750A9">
      <w:pPr>
        <w:pStyle w:val="ListParagraph"/>
        <w:numPr>
          <w:ilvl w:val="1"/>
          <w:numId w:val="2"/>
        </w:numPr>
        <w:spacing w:after="0"/>
        <w:rPr>
          <w:b/>
          <w:sz w:val="24"/>
          <w:szCs w:val="24"/>
        </w:rPr>
      </w:pPr>
      <w:r>
        <w:rPr>
          <w:sz w:val="24"/>
          <w:szCs w:val="24"/>
        </w:rPr>
        <w:t>Appellant claimed violation of First Amendment rights to free expression.</w:t>
      </w:r>
    </w:p>
    <w:p w:rsidR="00D750A9" w:rsidRPr="00D750A9" w:rsidRDefault="00D750A9" w:rsidP="00D750A9">
      <w:pPr>
        <w:pStyle w:val="ListParagraph"/>
        <w:numPr>
          <w:ilvl w:val="1"/>
          <w:numId w:val="2"/>
        </w:numPr>
        <w:spacing w:after="0"/>
        <w:rPr>
          <w:b/>
          <w:sz w:val="24"/>
          <w:szCs w:val="24"/>
        </w:rPr>
      </w:pPr>
      <w:r>
        <w:rPr>
          <w:sz w:val="24"/>
          <w:szCs w:val="24"/>
        </w:rPr>
        <w:t>Court found Knox guilty on both counts.</w:t>
      </w:r>
    </w:p>
    <w:p w:rsidR="00D750A9" w:rsidRPr="00D750A9" w:rsidRDefault="00D750A9" w:rsidP="00D750A9">
      <w:pPr>
        <w:pStyle w:val="ListParagraph"/>
        <w:numPr>
          <w:ilvl w:val="0"/>
          <w:numId w:val="2"/>
        </w:numPr>
        <w:spacing w:after="0"/>
        <w:rPr>
          <w:b/>
          <w:sz w:val="24"/>
          <w:szCs w:val="24"/>
        </w:rPr>
      </w:pPr>
      <w:r>
        <w:rPr>
          <w:b/>
          <w:sz w:val="24"/>
          <w:szCs w:val="24"/>
        </w:rPr>
        <w:t>Superior Court:</w:t>
      </w:r>
      <w:r>
        <w:rPr>
          <w:sz w:val="24"/>
          <w:szCs w:val="24"/>
        </w:rPr>
        <w:t xml:space="preserve"> </w:t>
      </w:r>
    </w:p>
    <w:p w:rsidR="00D750A9" w:rsidRPr="00D750A9" w:rsidRDefault="00D750A9" w:rsidP="00D750A9">
      <w:pPr>
        <w:pStyle w:val="ListParagraph"/>
        <w:numPr>
          <w:ilvl w:val="1"/>
          <w:numId w:val="2"/>
        </w:numPr>
        <w:spacing w:after="0"/>
        <w:rPr>
          <w:b/>
          <w:sz w:val="24"/>
          <w:szCs w:val="24"/>
        </w:rPr>
      </w:pPr>
      <w:r>
        <w:rPr>
          <w:sz w:val="24"/>
          <w:szCs w:val="24"/>
        </w:rPr>
        <w:t xml:space="preserve">Appellant claimed insufficient </w:t>
      </w:r>
      <w:proofErr w:type="spellStart"/>
      <w:r>
        <w:rPr>
          <w:i/>
          <w:sz w:val="24"/>
          <w:szCs w:val="24"/>
        </w:rPr>
        <w:t>mens</w:t>
      </w:r>
      <w:proofErr w:type="spellEnd"/>
      <w:r>
        <w:rPr>
          <w:i/>
          <w:sz w:val="24"/>
          <w:szCs w:val="24"/>
        </w:rPr>
        <w:t xml:space="preserve"> </w:t>
      </w:r>
      <w:proofErr w:type="spellStart"/>
      <w:r>
        <w:rPr>
          <w:i/>
          <w:sz w:val="24"/>
          <w:szCs w:val="24"/>
        </w:rPr>
        <w:t>rea</w:t>
      </w:r>
      <w:proofErr w:type="spellEnd"/>
      <w:r>
        <w:rPr>
          <w:sz w:val="24"/>
          <w:szCs w:val="24"/>
        </w:rPr>
        <w:t xml:space="preserve"> for terroristic threats.</w:t>
      </w:r>
    </w:p>
    <w:p w:rsidR="00D750A9" w:rsidRPr="00D750A9" w:rsidRDefault="00D750A9" w:rsidP="00D750A9">
      <w:pPr>
        <w:pStyle w:val="ListParagraph"/>
        <w:numPr>
          <w:ilvl w:val="1"/>
          <w:numId w:val="2"/>
        </w:numPr>
        <w:spacing w:after="0"/>
        <w:rPr>
          <w:b/>
          <w:sz w:val="24"/>
          <w:szCs w:val="24"/>
        </w:rPr>
      </w:pPr>
      <w:r>
        <w:rPr>
          <w:sz w:val="24"/>
          <w:szCs w:val="24"/>
        </w:rPr>
        <w:t xml:space="preserve">Memorandum opinion affirmed trial court; assessed </w:t>
      </w:r>
      <w:proofErr w:type="spellStart"/>
      <w:r>
        <w:rPr>
          <w:i/>
          <w:sz w:val="24"/>
          <w:szCs w:val="24"/>
        </w:rPr>
        <w:t>mens</w:t>
      </w:r>
      <w:proofErr w:type="spellEnd"/>
      <w:r>
        <w:rPr>
          <w:i/>
          <w:sz w:val="24"/>
          <w:szCs w:val="24"/>
        </w:rPr>
        <w:t xml:space="preserve"> </w:t>
      </w:r>
      <w:proofErr w:type="spellStart"/>
      <w:r>
        <w:rPr>
          <w:i/>
          <w:sz w:val="24"/>
          <w:szCs w:val="24"/>
        </w:rPr>
        <w:t>rea</w:t>
      </w:r>
      <w:proofErr w:type="spellEnd"/>
      <w:r>
        <w:rPr>
          <w:sz w:val="24"/>
          <w:szCs w:val="24"/>
        </w:rPr>
        <w:t xml:space="preserve"> and found it sufficient because Appellant knew material would become public and be seen by the police. Did not address whether this was protected speech, though.</w:t>
      </w:r>
    </w:p>
    <w:p w:rsidR="00D750A9" w:rsidRPr="00D750A9" w:rsidRDefault="00D750A9" w:rsidP="00D750A9">
      <w:pPr>
        <w:pStyle w:val="ListParagraph"/>
        <w:numPr>
          <w:ilvl w:val="0"/>
          <w:numId w:val="2"/>
        </w:numPr>
        <w:spacing w:after="0"/>
        <w:rPr>
          <w:b/>
          <w:sz w:val="24"/>
          <w:szCs w:val="24"/>
        </w:rPr>
      </w:pPr>
      <w:r>
        <w:rPr>
          <w:b/>
          <w:sz w:val="24"/>
          <w:szCs w:val="24"/>
        </w:rPr>
        <w:t>Pa Supreme Court:</w:t>
      </w:r>
    </w:p>
    <w:p w:rsidR="00D750A9" w:rsidRPr="00D750A9" w:rsidRDefault="00D750A9" w:rsidP="00D750A9">
      <w:pPr>
        <w:pStyle w:val="ListParagraph"/>
        <w:numPr>
          <w:ilvl w:val="1"/>
          <w:numId w:val="2"/>
        </w:numPr>
        <w:spacing w:after="0"/>
        <w:rPr>
          <w:b/>
          <w:sz w:val="24"/>
          <w:szCs w:val="24"/>
        </w:rPr>
      </w:pPr>
      <w:r>
        <w:rPr>
          <w:sz w:val="24"/>
          <w:szCs w:val="24"/>
        </w:rPr>
        <w:t xml:space="preserve">Denied review re. sufficient </w:t>
      </w:r>
      <w:proofErr w:type="spellStart"/>
      <w:r>
        <w:rPr>
          <w:i/>
          <w:sz w:val="24"/>
          <w:szCs w:val="24"/>
        </w:rPr>
        <w:t>mens</w:t>
      </w:r>
      <w:proofErr w:type="spellEnd"/>
      <w:r>
        <w:rPr>
          <w:i/>
          <w:sz w:val="24"/>
          <w:szCs w:val="24"/>
        </w:rPr>
        <w:t xml:space="preserve"> </w:t>
      </w:r>
      <w:proofErr w:type="spellStart"/>
      <w:r>
        <w:rPr>
          <w:i/>
          <w:sz w:val="24"/>
          <w:szCs w:val="24"/>
        </w:rPr>
        <w:t>rea</w:t>
      </w:r>
      <w:proofErr w:type="spellEnd"/>
    </w:p>
    <w:p w:rsidR="00D750A9" w:rsidRPr="00D750A9" w:rsidRDefault="00D750A9" w:rsidP="00D750A9">
      <w:pPr>
        <w:pStyle w:val="ListParagraph"/>
        <w:numPr>
          <w:ilvl w:val="1"/>
          <w:numId w:val="2"/>
        </w:numPr>
        <w:spacing w:after="0"/>
        <w:rPr>
          <w:b/>
          <w:sz w:val="24"/>
          <w:szCs w:val="24"/>
        </w:rPr>
      </w:pPr>
      <w:r>
        <w:rPr>
          <w:sz w:val="24"/>
          <w:szCs w:val="24"/>
        </w:rPr>
        <w:t>Granted review of First Amendment issue</w:t>
      </w:r>
    </w:p>
    <w:p w:rsidR="00FC541E" w:rsidRDefault="00FC541E"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7209AD" w:rsidRDefault="007209AD" w:rsidP="007209AD">
      <w:pPr>
        <w:pStyle w:val="ListParagraph"/>
        <w:numPr>
          <w:ilvl w:val="0"/>
          <w:numId w:val="1"/>
        </w:numPr>
        <w:spacing w:after="0"/>
        <w:rPr>
          <w:sz w:val="24"/>
          <w:szCs w:val="24"/>
        </w:rPr>
      </w:pPr>
      <w:r>
        <w:rPr>
          <w:b/>
          <w:i/>
          <w:sz w:val="24"/>
          <w:szCs w:val="24"/>
        </w:rPr>
        <w:t xml:space="preserve">Commonwealth v. </w:t>
      </w:r>
      <w:proofErr w:type="spellStart"/>
      <w:r>
        <w:rPr>
          <w:b/>
          <w:i/>
          <w:sz w:val="24"/>
          <w:szCs w:val="24"/>
        </w:rPr>
        <w:t>Poplawski</w:t>
      </w:r>
      <w:proofErr w:type="spellEnd"/>
      <w:r>
        <w:rPr>
          <w:b/>
          <w:sz w:val="24"/>
          <w:szCs w:val="24"/>
        </w:rPr>
        <w:t>, 634 Pa. 517, 130 A.3d 697 (2015):</w:t>
      </w:r>
      <w:r>
        <w:rPr>
          <w:sz w:val="24"/>
          <w:szCs w:val="24"/>
        </w:rPr>
        <w:t xml:space="preserve"> </w:t>
      </w:r>
      <w:proofErr w:type="spellStart"/>
      <w:r>
        <w:rPr>
          <w:sz w:val="24"/>
          <w:szCs w:val="24"/>
        </w:rPr>
        <w:t>Poplawski</w:t>
      </w:r>
      <w:proofErr w:type="spellEnd"/>
      <w:r>
        <w:rPr>
          <w:sz w:val="24"/>
          <w:szCs w:val="24"/>
        </w:rPr>
        <w:t xml:space="preserve"> convicted for murdering police officers. Referenced in rap lyrics.</w:t>
      </w:r>
    </w:p>
    <w:p w:rsidR="007209AD" w:rsidRDefault="007209AD" w:rsidP="007209AD">
      <w:pPr>
        <w:pStyle w:val="ListParagraph"/>
        <w:numPr>
          <w:ilvl w:val="0"/>
          <w:numId w:val="1"/>
        </w:numPr>
        <w:spacing w:after="0"/>
        <w:rPr>
          <w:sz w:val="24"/>
          <w:szCs w:val="24"/>
        </w:rPr>
      </w:pPr>
      <w:r>
        <w:rPr>
          <w:b/>
          <w:sz w:val="24"/>
          <w:szCs w:val="24"/>
        </w:rPr>
        <w:lastRenderedPageBreak/>
        <w:t>Section 2706(a)(1) of Crimes Code:</w:t>
      </w:r>
      <w:r>
        <w:rPr>
          <w:sz w:val="24"/>
          <w:szCs w:val="24"/>
        </w:rPr>
        <w:t xml:space="preserve"> terroristic threats</w:t>
      </w:r>
    </w:p>
    <w:p w:rsidR="007209AD" w:rsidRDefault="007209AD" w:rsidP="007209AD">
      <w:pPr>
        <w:pStyle w:val="ListParagraph"/>
        <w:numPr>
          <w:ilvl w:val="0"/>
          <w:numId w:val="1"/>
        </w:numPr>
        <w:spacing w:after="0"/>
        <w:rPr>
          <w:sz w:val="24"/>
          <w:szCs w:val="24"/>
        </w:rPr>
      </w:pPr>
      <w:r>
        <w:rPr>
          <w:b/>
          <w:sz w:val="24"/>
          <w:szCs w:val="24"/>
        </w:rPr>
        <w:t xml:space="preserve">Section 4952(a) of Crimes Code: </w:t>
      </w:r>
      <w:r>
        <w:rPr>
          <w:sz w:val="24"/>
          <w:szCs w:val="24"/>
        </w:rPr>
        <w:t>witness intimidation</w:t>
      </w:r>
    </w:p>
    <w:p w:rsidR="002D39B2" w:rsidRDefault="002D39B2" w:rsidP="007209AD">
      <w:pPr>
        <w:pStyle w:val="ListParagraph"/>
        <w:numPr>
          <w:ilvl w:val="0"/>
          <w:numId w:val="1"/>
        </w:numPr>
        <w:spacing w:after="0"/>
        <w:rPr>
          <w:sz w:val="24"/>
          <w:szCs w:val="24"/>
        </w:rPr>
      </w:pPr>
      <w:r>
        <w:rPr>
          <w:b/>
          <w:i/>
          <w:sz w:val="24"/>
          <w:szCs w:val="24"/>
        </w:rPr>
        <w:t>J.S. ex rel. H.S. v. Bethlehem Area Sch. Dist.</w:t>
      </w:r>
      <w:r>
        <w:rPr>
          <w:b/>
          <w:sz w:val="24"/>
          <w:szCs w:val="24"/>
        </w:rPr>
        <w:t>, 569 Pa. 638, 807 A.2d 847 (2002):</w:t>
      </w:r>
      <w:r>
        <w:rPr>
          <w:sz w:val="24"/>
          <w:szCs w:val="24"/>
        </w:rPr>
        <w:t xml:space="preserve"> First Amendment and true threat doctrine</w:t>
      </w:r>
      <w:r w:rsidR="008E7E9B">
        <w:rPr>
          <w:sz w:val="24"/>
          <w:szCs w:val="24"/>
        </w:rPr>
        <w:t>: okay to regulate harmful speech</w:t>
      </w:r>
    </w:p>
    <w:p w:rsidR="002D39B2" w:rsidRDefault="002D39B2" w:rsidP="007209AD">
      <w:pPr>
        <w:pStyle w:val="ListParagraph"/>
        <w:numPr>
          <w:ilvl w:val="0"/>
          <w:numId w:val="1"/>
        </w:numPr>
        <w:spacing w:after="0"/>
        <w:rPr>
          <w:sz w:val="24"/>
          <w:szCs w:val="24"/>
        </w:rPr>
      </w:pPr>
      <w:r>
        <w:rPr>
          <w:b/>
          <w:i/>
          <w:sz w:val="24"/>
          <w:szCs w:val="24"/>
        </w:rPr>
        <w:t>Thomas v. Bd. of Educ., Granville Cent. Sch. Dist.</w:t>
      </w:r>
      <w:r>
        <w:rPr>
          <w:b/>
          <w:sz w:val="24"/>
          <w:szCs w:val="24"/>
        </w:rPr>
        <w:t>, 607 F.2d 1043 (2nd Cir. 1979):</w:t>
      </w:r>
      <w:r>
        <w:rPr>
          <w:sz w:val="24"/>
          <w:szCs w:val="24"/>
        </w:rPr>
        <w:t xml:space="preserve"> First Amendment and protected speech</w:t>
      </w:r>
    </w:p>
    <w:p w:rsidR="002D39B2" w:rsidRDefault="002D39B2" w:rsidP="007209AD">
      <w:pPr>
        <w:pStyle w:val="ListParagraph"/>
        <w:numPr>
          <w:ilvl w:val="0"/>
          <w:numId w:val="1"/>
        </w:numPr>
        <w:spacing w:after="0"/>
        <w:rPr>
          <w:sz w:val="24"/>
          <w:szCs w:val="24"/>
        </w:rPr>
      </w:pPr>
      <w:r>
        <w:rPr>
          <w:b/>
          <w:i/>
          <w:sz w:val="24"/>
          <w:szCs w:val="24"/>
        </w:rPr>
        <w:t>R.A.V. v. City of St. Paul</w:t>
      </w:r>
      <w:r>
        <w:rPr>
          <w:b/>
          <w:sz w:val="24"/>
          <w:szCs w:val="24"/>
        </w:rPr>
        <w:t>, 505 U.S. 377 (1992):</w:t>
      </w:r>
      <w:r>
        <w:rPr>
          <w:sz w:val="24"/>
          <w:szCs w:val="24"/>
        </w:rPr>
        <w:t xml:space="preserve"> state may not proscribe speech it doesn’t like</w:t>
      </w:r>
    </w:p>
    <w:p w:rsidR="002D39B2" w:rsidRDefault="002D39B2" w:rsidP="007209AD">
      <w:pPr>
        <w:pStyle w:val="ListParagraph"/>
        <w:numPr>
          <w:ilvl w:val="0"/>
          <w:numId w:val="1"/>
        </w:numPr>
        <w:spacing w:after="0"/>
        <w:rPr>
          <w:sz w:val="24"/>
          <w:szCs w:val="24"/>
        </w:rPr>
      </w:pPr>
      <w:r>
        <w:rPr>
          <w:b/>
          <w:i/>
          <w:sz w:val="24"/>
          <w:szCs w:val="24"/>
        </w:rPr>
        <w:t>Texas v. Johnson</w:t>
      </w:r>
      <w:r>
        <w:rPr>
          <w:b/>
          <w:sz w:val="24"/>
          <w:szCs w:val="24"/>
        </w:rPr>
        <w:t>, 491 U.S. 397 (1989):</w:t>
      </w:r>
      <w:r>
        <w:rPr>
          <w:sz w:val="24"/>
          <w:szCs w:val="24"/>
        </w:rPr>
        <w:t xml:space="preserve"> state may not proscribe speech that society finds offensive</w:t>
      </w:r>
    </w:p>
    <w:p w:rsidR="008E7E9B" w:rsidRDefault="008E7E9B" w:rsidP="007209AD">
      <w:pPr>
        <w:pStyle w:val="ListParagraph"/>
        <w:numPr>
          <w:ilvl w:val="0"/>
          <w:numId w:val="1"/>
        </w:numPr>
        <w:spacing w:after="0"/>
        <w:rPr>
          <w:sz w:val="24"/>
          <w:szCs w:val="24"/>
        </w:rPr>
      </w:pPr>
      <w:proofErr w:type="spellStart"/>
      <w:r>
        <w:rPr>
          <w:b/>
          <w:i/>
          <w:sz w:val="24"/>
          <w:szCs w:val="24"/>
        </w:rPr>
        <w:t>Chaplinsky</w:t>
      </w:r>
      <w:proofErr w:type="spellEnd"/>
      <w:r>
        <w:rPr>
          <w:b/>
          <w:i/>
          <w:sz w:val="24"/>
          <w:szCs w:val="24"/>
        </w:rPr>
        <w:t xml:space="preserve"> v. New Hampshire</w:t>
      </w:r>
      <w:r>
        <w:rPr>
          <w:b/>
          <w:sz w:val="24"/>
          <w:szCs w:val="24"/>
        </w:rPr>
        <w:t>, 315 U.S. 568 (1942):</w:t>
      </w:r>
      <w:r>
        <w:rPr>
          <w:sz w:val="24"/>
          <w:szCs w:val="24"/>
        </w:rPr>
        <w:t xml:space="preserve"> limited occasions when state may regulate speech: fighting words as unprotected speech</w:t>
      </w:r>
    </w:p>
    <w:p w:rsidR="008E7E9B" w:rsidRDefault="008E7E9B" w:rsidP="007209AD">
      <w:pPr>
        <w:pStyle w:val="ListParagraph"/>
        <w:numPr>
          <w:ilvl w:val="0"/>
          <w:numId w:val="1"/>
        </w:numPr>
        <w:spacing w:after="0"/>
        <w:rPr>
          <w:sz w:val="24"/>
          <w:szCs w:val="24"/>
        </w:rPr>
      </w:pPr>
      <w:r>
        <w:rPr>
          <w:b/>
          <w:i/>
          <w:sz w:val="24"/>
          <w:szCs w:val="24"/>
        </w:rPr>
        <w:t>Brandenburg v. Ohio</w:t>
      </w:r>
      <w:r>
        <w:rPr>
          <w:b/>
          <w:sz w:val="24"/>
          <w:szCs w:val="24"/>
        </w:rPr>
        <w:t>, 395 U.S. 444 (1969) (</w:t>
      </w:r>
      <w:r>
        <w:rPr>
          <w:b/>
          <w:i/>
          <w:sz w:val="24"/>
          <w:szCs w:val="24"/>
        </w:rPr>
        <w:t xml:space="preserve">per </w:t>
      </w:r>
      <w:proofErr w:type="spellStart"/>
      <w:r>
        <w:rPr>
          <w:b/>
          <w:i/>
          <w:sz w:val="24"/>
          <w:szCs w:val="24"/>
        </w:rPr>
        <w:t>curiam</w:t>
      </w:r>
      <w:proofErr w:type="spellEnd"/>
      <w:r>
        <w:rPr>
          <w:b/>
          <w:sz w:val="24"/>
          <w:szCs w:val="24"/>
        </w:rPr>
        <w:t xml:space="preserve">): </w:t>
      </w:r>
      <w:r>
        <w:rPr>
          <w:sz w:val="24"/>
          <w:szCs w:val="24"/>
        </w:rPr>
        <w:t>incitement to lawlessness as unprotected speech</w:t>
      </w:r>
    </w:p>
    <w:p w:rsidR="008E7E9B" w:rsidRDefault="008E7E9B" w:rsidP="007209AD">
      <w:pPr>
        <w:pStyle w:val="ListParagraph"/>
        <w:numPr>
          <w:ilvl w:val="0"/>
          <w:numId w:val="1"/>
        </w:numPr>
        <w:spacing w:after="0"/>
        <w:rPr>
          <w:sz w:val="24"/>
          <w:szCs w:val="24"/>
        </w:rPr>
      </w:pPr>
      <w:r>
        <w:rPr>
          <w:b/>
          <w:i/>
          <w:sz w:val="24"/>
          <w:szCs w:val="24"/>
        </w:rPr>
        <w:t>Miller v. CA</w:t>
      </w:r>
      <w:r>
        <w:rPr>
          <w:b/>
          <w:sz w:val="24"/>
          <w:szCs w:val="24"/>
        </w:rPr>
        <w:t>, 413 U.S. 15 (1973):</w:t>
      </w:r>
      <w:r>
        <w:rPr>
          <w:sz w:val="24"/>
          <w:szCs w:val="24"/>
        </w:rPr>
        <w:t xml:space="preserve"> obscenity as unprotected speech</w:t>
      </w:r>
    </w:p>
    <w:p w:rsidR="008E7E9B" w:rsidRDefault="008E7E9B" w:rsidP="007209AD">
      <w:pPr>
        <w:pStyle w:val="ListParagraph"/>
        <w:numPr>
          <w:ilvl w:val="0"/>
          <w:numId w:val="1"/>
        </w:numPr>
        <w:spacing w:after="0"/>
        <w:rPr>
          <w:sz w:val="24"/>
          <w:szCs w:val="24"/>
        </w:rPr>
      </w:pPr>
      <w:r>
        <w:rPr>
          <w:b/>
          <w:i/>
          <w:sz w:val="24"/>
          <w:szCs w:val="24"/>
        </w:rPr>
        <w:t>NYT v. Sullivan</w:t>
      </w:r>
      <w:r>
        <w:rPr>
          <w:b/>
          <w:sz w:val="24"/>
          <w:szCs w:val="24"/>
        </w:rPr>
        <w:t>, 376 U.S. 254 (1964):</w:t>
      </w:r>
      <w:r>
        <w:rPr>
          <w:sz w:val="24"/>
          <w:szCs w:val="24"/>
        </w:rPr>
        <w:t xml:space="preserve"> defamation as unprotected speech</w:t>
      </w:r>
    </w:p>
    <w:p w:rsidR="008E7E9B" w:rsidRDefault="008E7E9B" w:rsidP="007209AD">
      <w:pPr>
        <w:pStyle w:val="ListParagraph"/>
        <w:numPr>
          <w:ilvl w:val="0"/>
          <w:numId w:val="1"/>
        </w:numPr>
        <w:spacing w:after="0"/>
        <w:rPr>
          <w:sz w:val="24"/>
          <w:szCs w:val="24"/>
        </w:rPr>
      </w:pPr>
      <w:r>
        <w:rPr>
          <w:b/>
          <w:i/>
          <w:sz w:val="24"/>
          <w:szCs w:val="24"/>
        </w:rPr>
        <w:t>Watts v. U.S.</w:t>
      </w:r>
      <w:r>
        <w:rPr>
          <w:b/>
          <w:sz w:val="24"/>
          <w:szCs w:val="24"/>
        </w:rPr>
        <w:t>, 394 U.S. 705 (1969):</w:t>
      </w:r>
      <w:r>
        <w:rPr>
          <w:sz w:val="24"/>
          <w:szCs w:val="24"/>
        </w:rPr>
        <w:t xml:space="preserve"> speech with threatens unlawful violence may be unprotected: </w:t>
      </w:r>
      <w:proofErr w:type="spellStart"/>
      <w:r>
        <w:rPr>
          <w:sz w:val="24"/>
          <w:szCs w:val="24"/>
        </w:rPr>
        <w:t>gov’t</w:t>
      </w:r>
      <w:proofErr w:type="spellEnd"/>
      <w:r>
        <w:rPr>
          <w:sz w:val="24"/>
          <w:szCs w:val="24"/>
        </w:rPr>
        <w:t xml:space="preserve"> may criminalize true threats, but not political hyperbole</w:t>
      </w:r>
    </w:p>
    <w:p w:rsidR="008E7E9B" w:rsidRDefault="008E7E9B" w:rsidP="007209AD">
      <w:pPr>
        <w:pStyle w:val="ListParagraph"/>
        <w:numPr>
          <w:ilvl w:val="0"/>
          <w:numId w:val="1"/>
        </w:numPr>
        <w:spacing w:after="0"/>
        <w:rPr>
          <w:sz w:val="24"/>
          <w:szCs w:val="24"/>
        </w:rPr>
      </w:pPr>
      <w:r>
        <w:rPr>
          <w:b/>
          <w:i/>
          <w:sz w:val="24"/>
          <w:szCs w:val="24"/>
        </w:rPr>
        <w:t>State v. Perkins</w:t>
      </w:r>
      <w:r>
        <w:rPr>
          <w:b/>
          <w:sz w:val="24"/>
          <w:szCs w:val="24"/>
        </w:rPr>
        <w:t>, 243 Wis. 2d 141 (2001):</w:t>
      </w:r>
      <w:r>
        <w:rPr>
          <w:sz w:val="24"/>
          <w:szCs w:val="24"/>
        </w:rPr>
        <w:t xml:space="preserve"> objective “true threat” test—reasonable listener</w:t>
      </w:r>
    </w:p>
    <w:p w:rsidR="00863BF6" w:rsidRDefault="00863BF6" w:rsidP="007209AD">
      <w:pPr>
        <w:pStyle w:val="ListParagraph"/>
        <w:numPr>
          <w:ilvl w:val="0"/>
          <w:numId w:val="1"/>
        </w:numPr>
        <w:spacing w:after="0"/>
        <w:rPr>
          <w:sz w:val="24"/>
          <w:szCs w:val="24"/>
        </w:rPr>
      </w:pPr>
      <w:r>
        <w:rPr>
          <w:b/>
          <w:i/>
          <w:sz w:val="24"/>
          <w:szCs w:val="24"/>
        </w:rPr>
        <w:t>Virginia v. Black</w:t>
      </w:r>
      <w:r>
        <w:rPr>
          <w:b/>
          <w:sz w:val="24"/>
          <w:szCs w:val="24"/>
        </w:rPr>
        <w:t>, 538 U.S. 343 (2003):</w:t>
      </w:r>
      <w:r>
        <w:rPr>
          <w:sz w:val="24"/>
          <w:szCs w:val="24"/>
        </w:rPr>
        <w:t xml:space="preserve"> true threat doctrine &amp; intent to intimidate (cross-burning as presumptively indicating intent to intimidate in VA statute, but SCOTUS disagreed because it could be just an “ideological statement,” and no statute should suppress ideas).</w:t>
      </w:r>
    </w:p>
    <w:p w:rsidR="006F2B42" w:rsidRDefault="006F2B42" w:rsidP="007209AD">
      <w:pPr>
        <w:pStyle w:val="ListParagraph"/>
        <w:numPr>
          <w:ilvl w:val="0"/>
          <w:numId w:val="1"/>
        </w:numPr>
        <w:spacing w:after="0"/>
        <w:rPr>
          <w:sz w:val="24"/>
          <w:szCs w:val="24"/>
        </w:rPr>
      </w:pPr>
      <w:r>
        <w:rPr>
          <w:b/>
          <w:i/>
          <w:sz w:val="24"/>
          <w:szCs w:val="24"/>
        </w:rPr>
        <w:t>U.S. v. Parr</w:t>
      </w:r>
      <w:r>
        <w:rPr>
          <w:b/>
          <w:sz w:val="24"/>
          <w:szCs w:val="24"/>
        </w:rPr>
        <w:t>, 545 F.3d 491 (7th Cir. 2008):</w:t>
      </w:r>
      <w:r>
        <w:rPr>
          <w:sz w:val="24"/>
          <w:szCs w:val="24"/>
        </w:rPr>
        <w:t xml:space="preserve"> subjective/objective test of true threat—it’s perceived as threatening (objective), and was intended as such (subjective).</w:t>
      </w:r>
    </w:p>
    <w:p w:rsidR="006F2B42" w:rsidRDefault="006F2B42" w:rsidP="007209AD">
      <w:pPr>
        <w:pStyle w:val="ListParagraph"/>
        <w:numPr>
          <w:ilvl w:val="0"/>
          <w:numId w:val="1"/>
        </w:numPr>
        <w:spacing w:after="0"/>
        <w:rPr>
          <w:sz w:val="24"/>
          <w:szCs w:val="24"/>
        </w:rPr>
      </w:pPr>
      <w:proofErr w:type="spellStart"/>
      <w:r>
        <w:rPr>
          <w:b/>
          <w:i/>
          <w:sz w:val="24"/>
          <w:szCs w:val="24"/>
        </w:rPr>
        <w:t>Elonis</w:t>
      </w:r>
      <w:proofErr w:type="spellEnd"/>
      <w:r>
        <w:rPr>
          <w:b/>
          <w:i/>
          <w:sz w:val="24"/>
          <w:szCs w:val="24"/>
        </w:rPr>
        <w:t xml:space="preserve"> v. U.S.</w:t>
      </w:r>
      <w:r>
        <w:rPr>
          <w:b/>
          <w:sz w:val="24"/>
          <w:szCs w:val="24"/>
        </w:rPr>
        <w:t>, 575 U.S. ___ (2015):</w:t>
      </w:r>
      <w:r>
        <w:rPr>
          <w:sz w:val="24"/>
          <w:szCs w:val="24"/>
        </w:rPr>
        <w:t xml:space="preserve"> “holding that, under longstanding common-law principles, a federal anti-threat statute which does not contain an express </w:t>
      </w:r>
      <w:proofErr w:type="spellStart"/>
      <w:r>
        <w:rPr>
          <w:sz w:val="24"/>
          <w:szCs w:val="24"/>
        </w:rPr>
        <w:t>scienter</w:t>
      </w:r>
      <w:proofErr w:type="spellEnd"/>
      <w:r>
        <w:rPr>
          <w:sz w:val="24"/>
          <w:szCs w:val="24"/>
        </w:rPr>
        <w:t xml:space="preserve"> requirement implicitly requires proof of a </w:t>
      </w:r>
      <w:proofErr w:type="spellStart"/>
      <w:r>
        <w:rPr>
          <w:i/>
          <w:sz w:val="24"/>
          <w:szCs w:val="24"/>
        </w:rPr>
        <w:t>mens</w:t>
      </w:r>
      <w:proofErr w:type="spellEnd"/>
      <w:r>
        <w:rPr>
          <w:i/>
          <w:sz w:val="24"/>
          <w:szCs w:val="24"/>
        </w:rPr>
        <w:t xml:space="preserve"> </w:t>
      </w:r>
      <w:proofErr w:type="spellStart"/>
      <w:r>
        <w:rPr>
          <w:i/>
          <w:sz w:val="24"/>
          <w:szCs w:val="24"/>
        </w:rPr>
        <w:t>rea</w:t>
      </w:r>
      <w:proofErr w:type="spellEnd"/>
      <w:r>
        <w:rPr>
          <w:sz w:val="24"/>
          <w:szCs w:val="24"/>
        </w:rPr>
        <w:t xml:space="preserve"> level above negligence.” (1157)</w:t>
      </w:r>
    </w:p>
    <w:p w:rsidR="00C90974" w:rsidRDefault="00C90974" w:rsidP="007209AD">
      <w:pPr>
        <w:pStyle w:val="ListParagraph"/>
        <w:numPr>
          <w:ilvl w:val="0"/>
          <w:numId w:val="1"/>
        </w:numPr>
        <w:spacing w:after="0"/>
        <w:rPr>
          <w:sz w:val="24"/>
          <w:szCs w:val="24"/>
        </w:rPr>
      </w:pPr>
      <w:r>
        <w:rPr>
          <w:b/>
          <w:sz w:val="24"/>
          <w:szCs w:val="24"/>
        </w:rPr>
        <w:t>Andrea L. Dennis, Poetic (In</w:t>
      </w:r>
      <w:proofErr w:type="gramStart"/>
      <w:r>
        <w:rPr>
          <w:b/>
          <w:sz w:val="24"/>
          <w:szCs w:val="24"/>
        </w:rPr>
        <w:t>)Justice</w:t>
      </w:r>
      <w:proofErr w:type="gramEnd"/>
      <w:r>
        <w:rPr>
          <w:b/>
          <w:sz w:val="24"/>
          <w:szCs w:val="24"/>
        </w:rPr>
        <w:t>? Rap Music Lyrics as Art, Life, and Criminal Evidence, 31 Colum. J.L. &amp; Arts 1, 23 (2007):</w:t>
      </w:r>
      <w:r>
        <w:rPr>
          <w:sz w:val="24"/>
          <w:szCs w:val="24"/>
        </w:rPr>
        <w:t xml:space="preserve"> artistic, non-literal nature of rap music as a genre (but doesn’t apply here because of personal intimidation of specific officers)</w:t>
      </w:r>
    </w:p>
    <w:p w:rsidR="00966E0C" w:rsidRPr="00966E0C" w:rsidRDefault="00966E0C" w:rsidP="00966E0C">
      <w:pPr>
        <w:pStyle w:val="ListParagraph"/>
        <w:numPr>
          <w:ilvl w:val="0"/>
          <w:numId w:val="1"/>
        </w:numPr>
        <w:spacing w:after="0"/>
        <w:rPr>
          <w:sz w:val="24"/>
          <w:szCs w:val="24"/>
        </w:rPr>
      </w:pPr>
      <w:r>
        <w:rPr>
          <w:b/>
          <w:i/>
          <w:sz w:val="24"/>
          <w:szCs w:val="24"/>
        </w:rPr>
        <w:t>State v. Jones</w:t>
      </w:r>
      <w:r>
        <w:rPr>
          <w:b/>
          <w:sz w:val="24"/>
          <w:szCs w:val="24"/>
        </w:rPr>
        <w:t>, 347 Ark. 409 (2002):</w:t>
      </w:r>
      <w:r>
        <w:rPr>
          <w:sz w:val="24"/>
          <w:szCs w:val="24"/>
        </w:rPr>
        <w:t xml:space="preserve"> rap song constituting a true threat</w:t>
      </w:r>
    </w:p>
    <w:p w:rsidR="00C87419" w:rsidRDefault="00C87419" w:rsidP="00C87419">
      <w:pPr>
        <w:spacing w:after="0"/>
        <w:rPr>
          <w:b/>
          <w:sz w:val="24"/>
          <w:szCs w:val="24"/>
        </w:rPr>
      </w:pPr>
    </w:p>
    <w:p w:rsidR="00E16E68" w:rsidRPr="00C87419" w:rsidRDefault="00E16E68" w:rsidP="00C87419">
      <w:pPr>
        <w:spacing w:after="0"/>
        <w:rPr>
          <w:sz w:val="24"/>
          <w:szCs w:val="24"/>
        </w:rPr>
      </w:pPr>
      <w:r>
        <w:rPr>
          <w:b/>
          <w:sz w:val="24"/>
          <w:szCs w:val="24"/>
        </w:rPr>
        <w:t>Dicta</w:t>
      </w:r>
      <w:r w:rsidR="00FC541E">
        <w:rPr>
          <w:b/>
          <w:sz w:val="24"/>
          <w:szCs w:val="24"/>
        </w:rPr>
        <w:t>/Discussion</w:t>
      </w:r>
      <w:r>
        <w:rPr>
          <w:b/>
          <w:sz w:val="24"/>
          <w:szCs w:val="24"/>
        </w:rPr>
        <w:t>:</w:t>
      </w:r>
    </w:p>
    <w:p w:rsidR="00C87419" w:rsidRPr="00D750A9" w:rsidRDefault="007209AD" w:rsidP="007209AD">
      <w:pPr>
        <w:pStyle w:val="ListParagraph"/>
        <w:numPr>
          <w:ilvl w:val="0"/>
          <w:numId w:val="1"/>
        </w:numPr>
        <w:spacing w:after="0"/>
        <w:rPr>
          <w:b/>
          <w:sz w:val="24"/>
          <w:szCs w:val="24"/>
        </w:rPr>
      </w:pPr>
      <w:r>
        <w:rPr>
          <w:sz w:val="24"/>
          <w:szCs w:val="24"/>
        </w:rPr>
        <w:t>“In light of the present issue—whether the song communicated a ‘true threat’ falling outside First Amendment protections—we reproduce the lyrics in full without alteration, although they include violent imagery and numerous expletives.” (1149)</w:t>
      </w:r>
    </w:p>
    <w:p w:rsidR="00D750A9" w:rsidRPr="00D750A9" w:rsidRDefault="00D750A9" w:rsidP="007209AD">
      <w:pPr>
        <w:pStyle w:val="ListParagraph"/>
        <w:numPr>
          <w:ilvl w:val="0"/>
          <w:numId w:val="1"/>
        </w:numPr>
        <w:spacing w:after="0"/>
        <w:rPr>
          <w:b/>
          <w:sz w:val="24"/>
          <w:szCs w:val="24"/>
        </w:rPr>
      </w:pPr>
      <w:r>
        <w:rPr>
          <w:sz w:val="24"/>
          <w:szCs w:val="24"/>
        </w:rPr>
        <w:t>“In reaching its verdict on the witness intimidation counts, the [trial] court found beyond a reasonable doubt that Appellant and Beasley specifically intended to intimidate officers so as to obstruct the administration of criminal justice, and that they did so in collaboration with one another.” (1151)</w:t>
      </w:r>
    </w:p>
    <w:p w:rsidR="00D750A9" w:rsidRPr="00D750A9" w:rsidRDefault="00D750A9" w:rsidP="007209AD">
      <w:pPr>
        <w:pStyle w:val="ListParagraph"/>
        <w:numPr>
          <w:ilvl w:val="0"/>
          <w:numId w:val="1"/>
        </w:numPr>
        <w:spacing w:after="0"/>
        <w:rPr>
          <w:b/>
          <w:sz w:val="24"/>
          <w:szCs w:val="24"/>
        </w:rPr>
      </w:pPr>
      <w:r>
        <w:rPr>
          <w:sz w:val="24"/>
          <w:szCs w:val="24"/>
        </w:rPr>
        <w:t>“As the question of whether a statement constitutes a true threat is circumstance-dependant, Appellant raises a mixed question of fact and law.” (1152)</w:t>
      </w:r>
    </w:p>
    <w:p w:rsidR="00D750A9" w:rsidRPr="002D39B2" w:rsidRDefault="00D750A9" w:rsidP="007209AD">
      <w:pPr>
        <w:pStyle w:val="ListParagraph"/>
        <w:numPr>
          <w:ilvl w:val="0"/>
          <w:numId w:val="1"/>
        </w:numPr>
        <w:spacing w:after="0"/>
        <w:rPr>
          <w:b/>
          <w:sz w:val="24"/>
          <w:szCs w:val="24"/>
        </w:rPr>
      </w:pPr>
      <w:r>
        <w:rPr>
          <w:sz w:val="24"/>
          <w:szCs w:val="24"/>
        </w:rPr>
        <w:t xml:space="preserve">Defer to trial court re. </w:t>
      </w:r>
      <w:proofErr w:type="gramStart"/>
      <w:r>
        <w:rPr>
          <w:sz w:val="24"/>
          <w:szCs w:val="24"/>
        </w:rPr>
        <w:t>facts</w:t>
      </w:r>
      <w:proofErr w:type="gramEnd"/>
      <w:r>
        <w:rPr>
          <w:sz w:val="24"/>
          <w:szCs w:val="24"/>
        </w:rPr>
        <w:t xml:space="preserve">; address legal questions (specifically about true threat) </w:t>
      </w:r>
      <w:r>
        <w:rPr>
          <w:i/>
          <w:sz w:val="24"/>
          <w:szCs w:val="24"/>
        </w:rPr>
        <w:t>de novo</w:t>
      </w:r>
      <w:r>
        <w:rPr>
          <w:sz w:val="24"/>
          <w:szCs w:val="24"/>
        </w:rPr>
        <w:t>.</w:t>
      </w:r>
    </w:p>
    <w:p w:rsidR="002D39B2" w:rsidRPr="002D39B2" w:rsidRDefault="002D39B2" w:rsidP="007209AD">
      <w:pPr>
        <w:pStyle w:val="ListParagraph"/>
        <w:numPr>
          <w:ilvl w:val="0"/>
          <w:numId w:val="1"/>
        </w:numPr>
        <w:spacing w:after="0"/>
        <w:rPr>
          <w:b/>
          <w:sz w:val="24"/>
          <w:szCs w:val="24"/>
          <w:u w:val="single"/>
        </w:rPr>
      </w:pPr>
      <w:r>
        <w:rPr>
          <w:b/>
          <w:sz w:val="24"/>
          <w:szCs w:val="24"/>
          <w:u w:val="single"/>
        </w:rPr>
        <w:lastRenderedPageBreak/>
        <w:t>True Threat D</w:t>
      </w:r>
      <w:r w:rsidRPr="002D39B2">
        <w:rPr>
          <w:b/>
          <w:sz w:val="24"/>
          <w:szCs w:val="24"/>
          <w:u w:val="single"/>
        </w:rPr>
        <w:t>octrine:</w:t>
      </w:r>
    </w:p>
    <w:p w:rsidR="002D39B2" w:rsidRPr="002D39B2" w:rsidRDefault="002D39B2" w:rsidP="002D39B2">
      <w:pPr>
        <w:pStyle w:val="ListParagraph"/>
        <w:numPr>
          <w:ilvl w:val="1"/>
          <w:numId w:val="1"/>
        </w:numPr>
        <w:spacing w:after="0"/>
        <w:rPr>
          <w:b/>
          <w:sz w:val="24"/>
          <w:szCs w:val="24"/>
        </w:rPr>
      </w:pPr>
      <w:r>
        <w:rPr>
          <w:sz w:val="24"/>
          <w:szCs w:val="24"/>
        </w:rPr>
        <w:t>“First Amendment freedoms apply broadly to different types of expression, including art, poetry, film, and music. Such freedoms apply equally to cultured, intellectual expressions and to crude, offensive, or tawdry ones.” (1154)</w:t>
      </w:r>
    </w:p>
    <w:p w:rsidR="002D39B2" w:rsidRPr="008E7E9B" w:rsidRDefault="002D39B2" w:rsidP="002D39B2">
      <w:pPr>
        <w:pStyle w:val="ListParagraph"/>
        <w:numPr>
          <w:ilvl w:val="1"/>
          <w:numId w:val="1"/>
        </w:numPr>
        <w:spacing w:after="0"/>
        <w:rPr>
          <w:b/>
          <w:sz w:val="24"/>
          <w:szCs w:val="24"/>
        </w:rPr>
      </w:pPr>
      <w:r>
        <w:rPr>
          <w:sz w:val="24"/>
          <w:szCs w:val="24"/>
        </w:rPr>
        <w:t>“…the government generally lacks the authority to restrict expression based on its message, topic, ideas or content. . . . This means the state may not proscribe speech due to its own disagreement with the ideas expressed.” (1154)</w:t>
      </w:r>
    </w:p>
    <w:p w:rsidR="008E7E9B" w:rsidRPr="008E7E9B" w:rsidRDefault="008E7E9B" w:rsidP="002D39B2">
      <w:pPr>
        <w:pStyle w:val="ListParagraph"/>
        <w:numPr>
          <w:ilvl w:val="1"/>
          <w:numId w:val="1"/>
        </w:numPr>
        <w:spacing w:after="0"/>
        <w:rPr>
          <w:b/>
          <w:sz w:val="24"/>
          <w:szCs w:val="24"/>
        </w:rPr>
      </w:pPr>
      <w:r>
        <w:rPr>
          <w:sz w:val="24"/>
          <w:szCs w:val="24"/>
        </w:rPr>
        <w:t xml:space="preserve">Not absolute freedom: “The Constitution tolerates content-based speech restrictions in certain limited areas when that speech is ‘of such slight social value as a step to truth that any benefit that may be derived from [it] is clearly outweighed by the social interest in order and morality.’” (1154, quoting </w:t>
      </w:r>
      <w:proofErr w:type="spellStart"/>
      <w:r>
        <w:rPr>
          <w:i/>
          <w:sz w:val="24"/>
          <w:szCs w:val="24"/>
        </w:rPr>
        <w:t>Chaplinsky</w:t>
      </w:r>
      <w:proofErr w:type="spellEnd"/>
      <w:r>
        <w:rPr>
          <w:sz w:val="24"/>
          <w:szCs w:val="24"/>
        </w:rPr>
        <w:t xml:space="preserve"> at 572)</w:t>
      </w:r>
    </w:p>
    <w:p w:rsidR="008E7E9B" w:rsidRPr="008E7E9B" w:rsidRDefault="008E7E9B" w:rsidP="002D39B2">
      <w:pPr>
        <w:pStyle w:val="ListParagraph"/>
        <w:numPr>
          <w:ilvl w:val="1"/>
          <w:numId w:val="1"/>
        </w:numPr>
        <w:spacing w:after="0"/>
        <w:rPr>
          <w:b/>
          <w:sz w:val="24"/>
          <w:szCs w:val="24"/>
        </w:rPr>
      </w:pPr>
      <w:r>
        <w:rPr>
          <w:sz w:val="24"/>
          <w:szCs w:val="24"/>
        </w:rPr>
        <w:t xml:space="preserve">True threat doctrine has origin in </w:t>
      </w:r>
      <w:r>
        <w:rPr>
          <w:i/>
          <w:sz w:val="24"/>
          <w:szCs w:val="24"/>
        </w:rPr>
        <w:t>Watts</w:t>
      </w:r>
      <w:r>
        <w:rPr>
          <w:sz w:val="24"/>
          <w:szCs w:val="24"/>
        </w:rPr>
        <w:t xml:space="preserve"> (1969)—distinguishing political hyperbole.</w:t>
      </w:r>
    </w:p>
    <w:p w:rsidR="008E7E9B" w:rsidRPr="008E7E9B" w:rsidRDefault="008E7E9B" w:rsidP="008E7E9B">
      <w:pPr>
        <w:pStyle w:val="ListParagraph"/>
        <w:numPr>
          <w:ilvl w:val="2"/>
          <w:numId w:val="1"/>
        </w:numPr>
        <w:spacing w:after="0"/>
        <w:rPr>
          <w:b/>
          <w:sz w:val="24"/>
          <w:szCs w:val="24"/>
        </w:rPr>
      </w:pPr>
      <w:r>
        <w:rPr>
          <w:sz w:val="24"/>
          <w:szCs w:val="24"/>
        </w:rPr>
        <w:t>Consider context of statement</w:t>
      </w:r>
    </w:p>
    <w:p w:rsidR="008E7E9B" w:rsidRPr="008E7E9B" w:rsidRDefault="008E7E9B" w:rsidP="008E7E9B">
      <w:pPr>
        <w:pStyle w:val="ListParagraph"/>
        <w:numPr>
          <w:ilvl w:val="1"/>
          <w:numId w:val="1"/>
        </w:numPr>
        <w:spacing w:after="0"/>
        <w:rPr>
          <w:b/>
          <w:sz w:val="24"/>
          <w:szCs w:val="24"/>
        </w:rPr>
      </w:pPr>
      <w:r>
        <w:rPr>
          <w:sz w:val="24"/>
          <w:szCs w:val="24"/>
        </w:rPr>
        <w:t xml:space="preserve">Next relevant cases: courts focused on </w:t>
      </w:r>
      <w:r w:rsidRPr="008E7E9B">
        <w:rPr>
          <w:b/>
          <w:sz w:val="24"/>
          <w:szCs w:val="24"/>
        </w:rPr>
        <w:t>objective standard of context</w:t>
      </w:r>
      <w:r>
        <w:rPr>
          <w:sz w:val="24"/>
          <w:szCs w:val="24"/>
        </w:rPr>
        <w:t xml:space="preserve"> rather than </w:t>
      </w:r>
      <w:r w:rsidRPr="008E7E9B">
        <w:rPr>
          <w:b/>
          <w:sz w:val="24"/>
          <w:szCs w:val="24"/>
        </w:rPr>
        <w:t>subjective intent of speaker</w:t>
      </w:r>
      <w:r>
        <w:rPr>
          <w:sz w:val="24"/>
          <w:szCs w:val="24"/>
        </w:rPr>
        <w:t>.</w:t>
      </w:r>
    </w:p>
    <w:p w:rsidR="008E7E9B" w:rsidRPr="008E7E9B" w:rsidRDefault="008E7E9B" w:rsidP="008E7E9B">
      <w:pPr>
        <w:pStyle w:val="ListParagraph"/>
        <w:numPr>
          <w:ilvl w:val="2"/>
          <w:numId w:val="1"/>
        </w:numPr>
        <w:spacing w:after="0"/>
        <w:rPr>
          <w:b/>
          <w:sz w:val="24"/>
          <w:szCs w:val="24"/>
        </w:rPr>
      </w:pPr>
      <w:r>
        <w:rPr>
          <w:sz w:val="24"/>
          <w:szCs w:val="24"/>
        </w:rPr>
        <w:t>Reasonable listener test (objective)</w:t>
      </w:r>
    </w:p>
    <w:p w:rsidR="008E7E9B" w:rsidRPr="00863BF6" w:rsidRDefault="008E7E9B" w:rsidP="008E7E9B">
      <w:pPr>
        <w:pStyle w:val="ListParagraph"/>
        <w:numPr>
          <w:ilvl w:val="2"/>
          <w:numId w:val="1"/>
        </w:numPr>
        <w:spacing w:after="0"/>
        <w:rPr>
          <w:b/>
          <w:sz w:val="24"/>
          <w:szCs w:val="24"/>
        </w:rPr>
      </w:pPr>
      <w:r>
        <w:rPr>
          <w:sz w:val="24"/>
          <w:szCs w:val="24"/>
        </w:rPr>
        <w:t>Reasonable speaker’s prediction of reasonable listener’s reaction (objective)</w:t>
      </w:r>
    </w:p>
    <w:p w:rsidR="00863BF6" w:rsidRPr="00863BF6" w:rsidRDefault="00863BF6" w:rsidP="008E7E9B">
      <w:pPr>
        <w:pStyle w:val="ListParagraph"/>
        <w:numPr>
          <w:ilvl w:val="2"/>
          <w:numId w:val="1"/>
        </w:numPr>
        <w:spacing w:after="0"/>
        <w:rPr>
          <w:b/>
          <w:sz w:val="24"/>
          <w:szCs w:val="24"/>
        </w:rPr>
      </w:pPr>
      <w:r>
        <w:rPr>
          <w:i/>
          <w:sz w:val="24"/>
          <w:szCs w:val="24"/>
        </w:rPr>
        <w:t>VA v. Black</w:t>
      </w:r>
      <w:r>
        <w:rPr>
          <w:sz w:val="24"/>
          <w:szCs w:val="24"/>
        </w:rPr>
        <w:t xml:space="preserve"> (2003)—intent of cross-burners (subjective)</w:t>
      </w:r>
    </w:p>
    <w:p w:rsidR="00863BF6" w:rsidRPr="00863BF6" w:rsidRDefault="00863BF6" w:rsidP="00863BF6">
      <w:pPr>
        <w:pStyle w:val="ListParagraph"/>
        <w:numPr>
          <w:ilvl w:val="1"/>
          <w:numId w:val="1"/>
        </w:numPr>
        <w:spacing w:after="0"/>
        <w:rPr>
          <w:b/>
          <w:sz w:val="24"/>
          <w:szCs w:val="24"/>
        </w:rPr>
      </w:pPr>
      <w:r>
        <w:rPr>
          <w:sz w:val="24"/>
          <w:szCs w:val="24"/>
        </w:rPr>
        <w:t xml:space="preserve">Differences among courts after </w:t>
      </w:r>
      <w:r>
        <w:rPr>
          <w:i/>
          <w:sz w:val="24"/>
          <w:szCs w:val="24"/>
        </w:rPr>
        <w:t>Black</w:t>
      </w:r>
      <w:r>
        <w:rPr>
          <w:sz w:val="24"/>
          <w:szCs w:val="24"/>
        </w:rPr>
        <w:t xml:space="preserve"> re. </w:t>
      </w:r>
      <w:proofErr w:type="gramStart"/>
      <w:r>
        <w:rPr>
          <w:b/>
          <w:sz w:val="24"/>
          <w:szCs w:val="24"/>
        </w:rPr>
        <w:t>objective</w:t>
      </w:r>
      <w:proofErr w:type="gramEnd"/>
      <w:r>
        <w:rPr>
          <w:sz w:val="24"/>
          <w:szCs w:val="24"/>
        </w:rPr>
        <w:t xml:space="preserve"> and </w:t>
      </w:r>
      <w:r>
        <w:rPr>
          <w:b/>
          <w:sz w:val="24"/>
          <w:szCs w:val="24"/>
        </w:rPr>
        <w:t>subjective</w:t>
      </w:r>
      <w:r>
        <w:rPr>
          <w:sz w:val="24"/>
          <w:szCs w:val="24"/>
        </w:rPr>
        <w:t xml:space="preserve"> standards for evaluating true threat.</w:t>
      </w:r>
    </w:p>
    <w:p w:rsidR="00863BF6" w:rsidRPr="00863BF6" w:rsidRDefault="00863BF6" w:rsidP="00863BF6">
      <w:pPr>
        <w:pStyle w:val="ListParagraph"/>
        <w:numPr>
          <w:ilvl w:val="2"/>
          <w:numId w:val="1"/>
        </w:numPr>
        <w:spacing w:after="0"/>
        <w:rPr>
          <w:b/>
          <w:sz w:val="24"/>
          <w:szCs w:val="24"/>
        </w:rPr>
      </w:pPr>
      <w:r w:rsidRPr="00863BF6">
        <w:rPr>
          <w:b/>
          <w:sz w:val="24"/>
          <w:szCs w:val="24"/>
        </w:rPr>
        <w:t>OBJECTIVE fans:</w:t>
      </w:r>
      <w:r>
        <w:rPr>
          <w:sz w:val="24"/>
          <w:szCs w:val="24"/>
        </w:rPr>
        <w:t xml:space="preserve"> “They reason from the premise that the First Amendment traditionally lifts its protections based on the injury inflicted rather than the speaker’s guilty mind.” (1156)</w:t>
      </w:r>
    </w:p>
    <w:p w:rsidR="00863BF6" w:rsidRPr="006F2B42" w:rsidRDefault="00863BF6" w:rsidP="00863BF6">
      <w:pPr>
        <w:pStyle w:val="ListParagraph"/>
        <w:numPr>
          <w:ilvl w:val="2"/>
          <w:numId w:val="1"/>
        </w:numPr>
        <w:spacing w:after="0"/>
        <w:rPr>
          <w:b/>
          <w:sz w:val="24"/>
          <w:szCs w:val="24"/>
        </w:rPr>
      </w:pPr>
      <w:r w:rsidRPr="00863BF6">
        <w:rPr>
          <w:b/>
          <w:sz w:val="24"/>
          <w:szCs w:val="24"/>
        </w:rPr>
        <w:t>SUBJECTIVE fans:</w:t>
      </w:r>
      <w:r>
        <w:rPr>
          <w:sz w:val="24"/>
          <w:szCs w:val="24"/>
        </w:rPr>
        <w:t xml:space="preserve"> “the First Amendment only allows the government to penalize threatening speech uttered with the highest level of </w:t>
      </w:r>
      <w:proofErr w:type="spellStart"/>
      <w:r>
        <w:rPr>
          <w:sz w:val="24"/>
          <w:szCs w:val="24"/>
        </w:rPr>
        <w:t>scienter</w:t>
      </w:r>
      <w:proofErr w:type="spellEnd"/>
      <w:r>
        <w:rPr>
          <w:sz w:val="24"/>
          <w:szCs w:val="24"/>
        </w:rPr>
        <w:t>, namely, a specific intent to intimidate or terrorize.” (1156)</w:t>
      </w:r>
    </w:p>
    <w:p w:rsidR="006F2B42" w:rsidRPr="006F2B42" w:rsidRDefault="006F2B42" w:rsidP="006F2B42">
      <w:pPr>
        <w:pStyle w:val="ListParagraph"/>
        <w:numPr>
          <w:ilvl w:val="0"/>
          <w:numId w:val="1"/>
        </w:numPr>
        <w:spacing w:after="0"/>
        <w:rPr>
          <w:b/>
          <w:sz w:val="24"/>
          <w:szCs w:val="24"/>
        </w:rPr>
      </w:pPr>
      <w:r>
        <w:rPr>
          <w:sz w:val="24"/>
          <w:szCs w:val="24"/>
        </w:rPr>
        <w:t xml:space="preserve">“As we read </w:t>
      </w:r>
      <w:r>
        <w:rPr>
          <w:i/>
          <w:sz w:val="24"/>
          <w:szCs w:val="24"/>
        </w:rPr>
        <w:t>Black</w:t>
      </w:r>
      <w:r>
        <w:rPr>
          <w:sz w:val="24"/>
          <w:szCs w:val="24"/>
        </w:rPr>
        <w:t xml:space="preserve">, an objective, reasonable-listener standard such as that used in </w:t>
      </w:r>
      <w:r>
        <w:rPr>
          <w:i/>
          <w:sz w:val="24"/>
          <w:szCs w:val="24"/>
        </w:rPr>
        <w:t>J.S.</w:t>
      </w:r>
      <w:r>
        <w:rPr>
          <w:sz w:val="24"/>
          <w:szCs w:val="24"/>
        </w:rPr>
        <w:t xml:space="preserve"> is no longer viable for purposes of a criminal prosecution pursuant to a general anti-threat enactment. It seems to us that the seven members of the </w:t>
      </w:r>
      <w:r>
        <w:rPr>
          <w:i/>
          <w:sz w:val="24"/>
          <w:szCs w:val="24"/>
        </w:rPr>
        <w:t>Black</w:t>
      </w:r>
      <w:r>
        <w:rPr>
          <w:sz w:val="24"/>
          <w:szCs w:val="24"/>
        </w:rPr>
        <w:t xml:space="preserve"> Court . . . believed the First Amendment necessitates an enquiry into the speaker’s mental state.” (1156-57)</w:t>
      </w:r>
    </w:p>
    <w:p w:rsidR="006F2B42" w:rsidRPr="006F2B42" w:rsidRDefault="006F2B42" w:rsidP="006F2B42">
      <w:pPr>
        <w:pStyle w:val="ListParagraph"/>
        <w:numPr>
          <w:ilvl w:val="1"/>
          <w:numId w:val="1"/>
        </w:numPr>
        <w:spacing w:after="0"/>
        <w:rPr>
          <w:b/>
          <w:sz w:val="24"/>
          <w:szCs w:val="24"/>
        </w:rPr>
      </w:pPr>
      <w:r>
        <w:rPr>
          <w:sz w:val="24"/>
          <w:szCs w:val="24"/>
        </w:rPr>
        <w:t>So: okay to outlaw speech “which is specifically intended to terrorize or intimidate” (1158)</w:t>
      </w:r>
    </w:p>
    <w:p w:rsidR="006F2B42" w:rsidRPr="00C90974" w:rsidRDefault="006F2B42" w:rsidP="006F2B42">
      <w:pPr>
        <w:pStyle w:val="ListParagraph"/>
        <w:numPr>
          <w:ilvl w:val="1"/>
          <w:numId w:val="1"/>
        </w:numPr>
        <w:spacing w:after="0"/>
        <w:rPr>
          <w:b/>
          <w:sz w:val="24"/>
          <w:szCs w:val="24"/>
        </w:rPr>
      </w:pPr>
      <w:r w:rsidRPr="00C90974">
        <w:rPr>
          <w:b/>
          <w:sz w:val="24"/>
          <w:szCs w:val="24"/>
        </w:rPr>
        <w:t>To evaluate speaker’s intent, look at evidence of contextual circumstances.</w:t>
      </w:r>
    </w:p>
    <w:p w:rsidR="00C90974" w:rsidRPr="00C90974" w:rsidRDefault="00C90974" w:rsidP="00C90974">
      <w:pPr>
        <w:pStyle w:val="ListParagraph"/>
        <w:numPr>
          <w:ilvl w:val="2"/>
          <w:numId w:val="1"/>
        </w:numPr>
        <w:spacing w:after="0"/>
        <w:rPr>
          <w:b/>
          <w:sz w:val="24"/>
          <w:szCs w:val="24"/>
        </w:rPr>
      </w:pPr>
      <w:r w:rsidRPr="00C90974">
        <w:rPr>
          <w:b/>
          <w:sz w:val="24"/>
          <w:szCs w:val="24"/>
        </w:rPr>
        <w:t>Was the threat conditional?</w:t>
      </w:r>
    </w:p>
    <w:p w:rsidR="00C90974" w:rsidRPr="00C90974" w:rsidRDefault="00C90974" w:rsidP="00C90974">
      <w:pPr>
        <w:pStyle w:val="ListParagraph"/>
        <w:numPr>
          <w:ilvl w:val="2"/>
          <w:numId w:val="1"/>
        </w:numPr>
        <w:spacing w:after="0"/>
        <w:rPr>
          <w:b/>
          <w:sz w:val="24"/>
          <w:szCs w:val="24"/>
        </w:rPr>
      </w:pPr>
      <w:r w:rsidRPr="00C90974">
        <w:rPr>
          <w:b/>
          <w:sz w:val="24"/>
          <w:szCs w:val="24"/>
        </w:rPr>
        <w:t>Was it communicated directly to the victim?</w:t>
      </w:r>
    </w:p>
    <w:p w:rsidR="00C90974" w:rsidRPr="00C90974" w:rsidRDefault="00C90974" w:rsidP="00C90974">
      <w:pPr>
        <w:pStyle w:val="ListParagraph"/>
        <w:numPr>
          <w:ilvl w:val="2"/>
          <w:numId w:val="1"/>
        </w:numPr>
        <w:spacing w:after="0"/>
        <w:rPr>
          <w:b/>
          <w:sz w:val="24"/>
          <w:szCs w:val="24"/>
        </w:rPr>
      </w:pPr>
      <w:r w:rsidRPr="00C90974">
        <w:rPr>
          <w:b/>
          <w:sz w:val="24"/>
          <w:szCs w:val="24"/>
        </w:rPr>
        <w:t>Did the victim have reason to believe the speaker had a propensity to engage in violence?</w:t>
      </w:r>
    </w:p>
    <w:p w:rsidR="00C90974" w:rsidRPr="006F2B42" w:rsidRDefault="00C90974" w:rsidP="00C90974">
      <w:pPr>
        <w:pStyle w:val="ListParagraph"/>
        <w:numPr>
          <w:ilvl w:val="2"/>
          <w:numId w:val="1"/>
        </w:numPr>
        <w:spacing w:after="0"/>
        <w:rPr>
          <w:b/>
          <w:sz w:val="24"/>
          <w:szCs w:val="24"/>
        </w:rPr>
      </w:pPr>
      <w:r w:rsidRPr="00C90974">
        <w:rPr>
          <w:b/>
          <w:sz w:val="24"/>
          <w:szCs w:val="24"/>
        </w:rPr>
        <w:t>How did the listeners react to the speech?</w:t>
      </w:r>
      <w:r>
        <w:rPr>
          <w:b/>
          <w:sz w:val="24"/>
          <w:szCs w:val="24"/>
        </w:rPr>
        <w:t xml:space="preserve">  </w:t>
      </w:r>
      <w:r>
        <w:rPr>
          <w:sz w:val="24"/>
          <w:szCs w:val="24"/>
        </w:rPr>
        <w:t>(</w:t>
      </w:r>
      <w:r>
        <w:rPr>
          <w:i/>
          <w:sz w:val="24"/>
          <w:szCs w:val="24"/>
        </w:rPr>
        <w:t>Knox</w:t>
      </w:r>
      <w:r>
        <w:rPr>
          <w:sz w:val="24"/>
          <w:szCs w:val="24"/>
        </w:rPr>
        <w:t xml:space="preserve"> at 1159)</w:t>
      </w:r>
    </w:p>
    <w:p w:rsidR="006F2B42" w:rsidRPr="006F2B42" w:rsidRDefault="006F2B42" w:rsidP="006F2B42">
      <w:pPr>
        <w:pStyle w:val="ListParagraph"/>
        <w:numPr>
          <w:ilvl w:val="0"/>
          <w:numId w:val="1"/>
        </w:numPr>
        <w:spacing w:after="0"/>
        <w:rPr>
          <w:b/>
          <w:sz w:val="24"/>
          <w:szCs w:val="24"/>
        </w:rPr>
      </w:pPr>
      <w:r>
        <w:rPr>
          <w:sz w:val="24"/>
          <w:szCs w:val="24"/>
        </w:rPr>
        <w:t>In this case:</w:t>
      </w:r>
    </w:p>
    <w:p w:rsidR="006F2B42" w:rsidRPr="006F2B42" w:rsidRDefault="006F2B42" w:rsidP="006F2B42">
      <w:pPr>
        <w:pStyle w:val="ListParagraph"/>
        <w:numPr>
          <w:ilvl w:val="1"/>
          <w:numId w:val="1"/>
        </w:numPr>
        <w:spacing w:after="0"/>
        <w:rPr>
          <w:b/>
          <w:sz w:val="24"/>
          <w:szCs w:val="24"/>
        </w:rPr>
      </w:pPr>
      <w:r>
        <w:rPr>
          <w:sz w:val="24"/>
          <w:szCs w:val="24"/>
        </w:rPr>
        <w:t>Trial court found beyond reasonable doubt that Appellant meant to intimidate officers.</w:t>
      </w:r>
    </w:p>
    <w:p w:rsidR="006F2B42" w:rsidRPr="00C90974" w:rsidRDefault="006F2B42" w:rsidP="006F2B42">
      <w:pPr>
        <w:pStyle w:val="ListParagraph"/>
        <w:numPr>
          <w:ilvl w:val="1"/>
          <w:numId w:val="1"/>
        </w:numPr>
        <w:spacing w:after="0"/>
        <w:rPr>
          <w:b/>
          <w:sz w:val="24"/>
          <w:szCs w:val="24"/>
        </w:rPr>
      </w:pPr>
      <w:r>
        <w:rPr>
          <w:sz w:val="24"/>
          <w:szCs w:val="24"/>
        </w:rPr>
        <w:t>Now we look at the cont</w:t>
      </w:r>
      <w:r w:rsidR="00C90974">
        <w:rPr>
          <w:sz w:val="24"/>
          <w:szCs w:val="24"/>
        </w:rPr>
        <w:t>ent of the song and the context.</w:t>
      </w:r>
    </w:p>
    <w:p w:rsidR="00C90974" w:rsidRPr="00C90974" w:rsidRDefault="00C90974" w:rsidP="00C90974">
      <w:pPr>
        <w:pStyle w:val="ListParagraph"/>
        <w:numPr>
          <w:ilvl w:val="2"/>
          <w:numId w:val="1"/>
        </w:numPr>
        <w:spacing w:after="0"/>
        <w:rPr>
          <w:b/>
          <w:sz w:val="24"/>
          <w:szCs w:val="24"/>
        </w:rPr>
      </w:pPr>
      <w:r>
        <w:rPr>
          <w:sz w:val="24"/>
          <w:szCs w:val="24"/>
        </w:rPr>
        <w:lastRenderedPageBreak/>
        <w:t xml:space="preserve">Content: “[The lyrics] do not merely address grievances about police-community relations or generalized animosity toward the police. They do not include political, social, or academic commentary, nor are they facially satirical or ironic. Rather, they primarily portray violence </w:t>
      </w:r>
      <w:r>
        <w:rPr>
          <w:i/>
          <w:sz w:val="24"/>
          <w:szCs w:val="24"/>
        </w:rPr>
        <w:t>toward</w:t>
      </w:r>
      <w:r>
        <w:rPr>
          <w:sz w:val="24"/>
          <w:szCs w:val="24"/>
        </w:rPr>
        <w:t xml:space="preserve"> the police, ostensibly due to the officers’ interference with Appellants’ activities.” (1158)</w:t>
      </w:r>
    </w:p>
    <w:p w:rsidR="00C90974" w:rsidRPr="00C90974" w:rsidRDefault="00C90974" w:rsidP="00C90974">
      <w:pPr>
        <w:pStyle w:val="ListParagraph"/>
        <w:numPr>
          <w:ilvl w:val="1"/>
          <w:numId w:val="1"/>
        </w:numPr>
        <w:spacing w:after="0"/>
        <w:rPr>
          <w:b/>
          <w:sz w:val="24"/>
          <w:szCs w:val="24"/>
        </w:rPr>
      </w:pPr>
      <w:r>
        <w:rPr>
          <w:sz w:val="24"/>
          <w:szCs w:val="24"/>
        </w:rPr>
        <w:t>“…the content and surrounding circumstances of the song in issue do not demonstrate an adherence to the distinction between singer and stage persona sufficient to ameliorate its threatening nature.” (1160)</w:t>
      </w:r>
    </w:p>
    <w:p w:rsidR="00C90974" w:rsidRPr="00863BF6" w:rsidRDefault="00C90974" w:rsidP="00C90974">
      <w:pPr>
        <w:pStyle w:val="ListParagraph"/>
        <w:numPr>
          <w:ilvl w:val="2"/>
          <w:numId w:val="1"/>
        </w:numPr>
        <w:spacing w:after="0"/>
        <w:rPr>
          <w:b/>
          <w:sz w:val="24"/>
          <w:szCs w:val="24"/>
        </w:rPr>
      </w:pPr>
      <w:r>
        <w:rPr>
          <w:sz w:val="24"/>
          <w:szCs w:val="24"/>
        </w:rPr>
        <w:t>If we made an exception here, “we would in effect be interpreting the Constitution to provide blanket protection for threats, however severe, so long as they are expressed within that musical style. We are not aware of any First Amendment doctrine that insulates an entire genre of communication from a legislative determination that certain types of harms should be regulated in the interest of public safety, health, and welfare.” (1161)</w:t>
      </w:r>
    </w:p>
    <w:p w:rsidR="00552EC4" w:rsidRDefault="00552EC4" w:rsidP="00C87419">
      <w:pPr>
        <w:spacing w:after="0"/>
        <w:rPr>
          <w:b/>
          <w:sz w:val="24"/>
          <w:szCs w:val="24"/>
        </w:rPr>
      </w:pPr>
    </w:p>
    <w:p w:rsidR="00E16E68" w:rsidRPr="001A69FD" w:rsidRDefault="00E16E68" w:rsidP="00C87419">
      <w:pPr>
        <w:pStyle w:val="ListParagraph"/>
        <w:numPr>
          <w:ilvl w:val="0"/>
          <w:numId w:val="1"/>
        </w:numPr>
        <w:spacing w:after="0"/>
        <w:rPr>
          <w:sz w:val="24"/>
          <w:szCs w:val="24"/>
        </w:rPr>
      </w:pPr>
      <w:r>
        <w:rPr>
          <w:b/>
          <w:sz w:val="24"/>
          <w:szCs w:val="24"/>
        </w:rPr>
        <w:t>Attorneys’ Arguments</w:t>
      </w:r>
      <w:r w:rsidR="001A69FD">
        <w:rPr>
          <w:b/>
          <w:sz w:val="24"/>
          <w:szCs w:val="24"/>
        </w:rPr>
        <w:t xml:space="preserve"> f</w:t>
      </w:r>
      <w:r w:rsidR="001A69FD" w:rsidRPr="001A69FD">
        <w:rPr>
          <w:b/>
          <w:sz w:val="24"/>
          <w:szCs w:val="24"/>
        </w:rPr>
        <w:t>or Appellant:</w:t>
      </w:r>
    </w:p>
    <w:p w:rsidR="00953975" w:rsidRDefault="00953975" w:rsidP="00953975">
      <w:pPr>
        <w:pStyle w:val="ListParagraph"/>
        <w:numPr>
          <w:ilvl w:val="1"/>
          <w:numId w:val="1"/>
        </w:numPr>
        <w:spacing w:after="0"/>
        <w:rPr>
          <w:sz w:val="24"/>
          <w:szCs w:val="24"/>
        </w:rPr>
      </w:pPr>
      <w:r>
        <w:rPr>
          <w:sz w:val="24"/>
          <w:szCs w:val="24"/>
        </w:rPr>
        <w:t xml:space="preserve">Inadequate </w:t>
      </w:r>
      <w:proofErr w:type="spellStart"/>
      <w:r>
        <w:rPr>
          <w:i/>
          <w:sz w:val="24"/>
          <w:szCs w:val="24"/>
        </w:rPr>
        <w:t>mens</w:t>
      </w:r>
      <w:proofErr w:type="spellEnd"/>
      <w:r>
        <w:rPr>
          <w:i/>
          <w:sz w:val="24"/>
          <w:szCs w:val="24"/>
        </w:rPr>
        <w:t xml:space="preserve"> </w:t>
      </w:r>
      <w:proofErr w:type="spellStart"/>
      <w:r>
        <w:rPr>
          <w:i/>
          <w:sz w:val="24"/>
          <w:szCs w:val="24"/>
        </w:rPr>
        <w:t>rea</w:t>
      </w:r>
      <w:proofErr w:type="spellEnd"/>
      <w:r>
        <w:rPr>
          <w:sz w:val="24"/>
          <w:szCs w:val="24"/>
        </w:rPr>
        <w:t xml:space="preserve">—at most, Appellant acted only recklessly re. </w:t>
      </w:r>
      <w:proofErr w:type="gramStart"/>
      <w:r>
        <w:rPr>
          <w:sz w:val="24"/>
          <w:szCs w:val="24"/>
        </w:rPr>
        <w:t>publication</w:t>
      </w:r>
      <w:proofErr w:type="gramEnd"/>
      <w:r>
        <w:rPr>
          <w:sz w:val="24"/>
          <w:szCs w:val="24"/>
        </w:rPr>
        <w:t xml:space="preserve"> of the video; he did not intend for it to be publicized online.</w:t>
      </w:r>
    </w:p>
    <w:p w:rsidR="00953975" w:rsidRDefault="00953975" w:rsidP="00953975">
      <w:pPr>
        <w:pStyle w:val="ListParagraph"/>
        <w:numPr>
          <w:ilvl w:val="1"/>
          <w:numId w:val="1"/>
        </w:numPr>
        <w:spacing w:after="0"/>
        <w:rPr>
          <w:sz w:val="24"/>
          <w:szCs w:val="24"/>
        </w:rPr>
      </w:pPr>
      <w:r>
        <w:rPr>
          <w:sz w:val="24"/>
          <w:szCs w:val="24"/>
        </w:rPr>
        <w:t>“</w:t>
      </w:r>
      <w:proofErr w:type="gramStart"/>
      <w:r>
        <w:rPr>
          <w:sz w:val="24"/>
          <w:szCs w:val="24"/>
        </w:rPr>
        <w:t>the</w:t>
      </w:r>
      <w:proofErr w:type="gramEnd"/>
      <w:r>
        <w:rPr>
          <w:sz w:val="24"/>
          <w:szCs w:val="24"/>
        </w:rPr>
        <w:t xml:space="preserve"> song was merely artistic in nature and was never meant to be interpreted literally.” (1153)</w:t>
      </w:r>
    </w:p>
    <w:p w:rsidR="00953975" w:rsidRDefault="00953975" w:rsidP="00953975">
      <w:pPr>
        <w:pStyle w:val="ListParagraph"/>
        <w:numPr>
          <w:ilvl w:val="1"/>
          <w:numId w:val="1"/>
        </w:numPr>
        <w:spacing w:after="0"/>
        <w:rPr>
          <w:sz w:val="24"/>
          <w:szCs w:val="24"/>
        </w:rPr>
      </w:pPr>
      <w:r>
        <w:rPr>
          <w:sz w:val="24"/>
          <w:szCs w:val="24"/>
        </w:rPr>
        <w:t xml:space="preserve">ACLU </w:t>
      </w:r>
      <w:r>
        <w:rPr>
          <w:i/>
          <w:sz w:val="24"/>
          <w:szCs w:val="24"/>
        </w:rPr>
        <w:t>amicus</w:t>
      </w:r>
      <w:r>
        <w:rPr>
          <w:sz w:val="24"/>
          <w:szCs w:val="24"/>
        </w:rPr>
        <w:t xml:space="preserve"> brief: rap is an artistic expression and “a means for those who disagree with the status quo to vent their frustrations, thereby lowering the likelihood they will engage in physical violence.” (</w:t>
      </w:r>
      <w:r w:rsidR="002D39B2">
        <w:rPr>
          <w:sz w:val="24"/>
          <w:szCs w:val="24"/>
        </w:rPr>
        <w:t>1153)</w:t>
      </w:r>
    </w:p>
    <w:p w:rsidR="002D39B2" w:rsidRDefault="002D39B2" w:rsidP="00953975">
      <w:pPr>
        <w:pStyle w:val="ListParagraph"/>
        <w:numPr>
          <w:ilvl w:val="1"/>
          <w:numId w:val="1"/>
        </w:numPr>
        <w:spacing w:after="0"/>
        <w:rPr>
          <w:sz w:val="24"/>
          <w:szCs w:val="24"/>
        </w:rPr>
      </w:pPr>
      <w:r>
        <w:rPr>
          <w:sz w:val="24"/>
          <w:szCs w:val="24"/>
        </w:rPr>
        <w:t>Defender Assoc. of Philadelphia: did trial court really understand the genre? It’s not a literal threat. Contextual factor of status as semi-professional rap artist should be taken into account.</w:t>
      </w:r>
    </w:p>
    <w:p w:rsidR="002D39B2" w:rsidRPr="00953975" w:rsidRDefault="002D39B2" w:rsidP="00953975">
      <w:pPr>
        <w:pStyle w:val="ListParagraph"/>
        <w:numPr>
          <w:ilvl w:val="1"/>
          <w:numId w:val="1"/>
        </w:numPr>
        <w:spacing w:after="0"/>
        <w:rPr>
          <w:sz w:val="24"/>
          <w:szCs w:val="24"/>
        </w:rPr>
      </w:pPr>
      <w:r>
        <w:rPr>
          <w:sz w:val="24"/>
          <w:szCs w:val="24"/>
        </w:rPr>
        <w:t>Other violent depictions (films, video games) receive First Am protections.</w:t>
      </w:r>
    </w:p>
    <w:p w:rsidR="00C87419" w:rsidRDefault="00C87419" w:rsidP="00C87419">
      <w:pPr>
        <w:spacing w:after="0"/>
        <w:rPr>
          <w:b/>
          <w:sz w:val="24"/>
          <w:szCs w:val="24"/>
        </w:rPr>
      </w:pPr>
    </w:p>
    <w:p w:rsidR="00966E0C" w:rsidRDefault="00966E0C" w:rsidP="00966E0C">
      <w:pPr>
        <w:spacing w:after="0"/>
        <w:rPr>
          <w:b/>
          <w:sz w:val="24"/>
          <w:szCs w:val="24"/>
        </w:rPr>
      </w:pPr>
      <w:r>
        <w:rPr>
          <w:b/>
          <w:sz w:val="24"/>
          <w:szCs w:val="24"/>
        </w:rPr>
        <w:t xml:space="preserve">Concurrence/Dissent: Justice </w:t>
      </w:r>
      <w:proofErr w:type="spellStart"/>
      <w:r>
        <w:rPr>
          <w:b/>
          <w:sz w:val="24"/>
          <w:szCs w:val="24"/>
        </w:rPr>
        <w:t>Wecht</w:t>
      </w:r>
      <w:proofErr w:type="spellEnd"/>
      <w:r w:rsidR="001A69FD">
        <w:rPr>
          <w:b/>
          <w:sz w:val="24"/>
          <w:szCs w:val="24"/>
        </w:rPr>
        <w:t xml:space="preserve"> </w:t>
      </w:r>
      <w:r w:rsidR="001A69FD">
        <w:rPr>
          <w:b/>
          <w:sz w:val="24"/>
          <w:szCs w:val="24"/>
        </w:rPr>
        <w:tab/>
      </w:r>
      <w:r w:rsidR="001A69FD">
        <w:rPr>
          <w:b/>
          <w:sz w:val="24"/>
          <w:szCs w:val="24"/>
        </w:rPr>
        <w:tab/>
      </w:r>
      <w:r w:rsidR="001A69FD" w:rsidRPr="001A69FD">
        <w:rPr>
          <w:sz w:val="24"/>
          <w:szCs w:val="24"/>
        </w:rPr>
        <w:t xml:space="preserve">(See separate </w:t>
      </w:r>
      <w:proofErr w:type="spellStart"/>
      <w:r w:rsidR="001A69FD" w:rsidRPr="001A69FD">
        <w:rPr>
          <w:sz w:val="24"/>
          <w:szCs w:val="24"/>
        </w:rPr>
        <w:t>writeup</w:t>
      </w:r>
      <w:proofErr w:type="spellEnd"/>
      <w:r w:rsidR="001A69FD" w:rsidRPr="001A69FD">
        <w:rPr>
          <w:sz w:val="24"/>
          <w:szCs w:val="24"/>
        </w:rPr>
        <w:t>)</w:t>
      </w:r>
    </w:p>
    <w:p w:rsidR="00966E0C" w:rsidRPr="00966E0C" w:rsidRDefault="00966E0C" w:rsidP="00966E0C">
      <w:pPr>
        <w:pStyle w:val="ListParagraph"/>
        <w:numPr>
          <w:ilvl w:val="0"/>
          <w:numId w:val="1"/>
        </w:numPr>
        <w:spacing w:after="0"/>
        <w:rPr>
          <w:sz w:val="24"/>
          <w:szCs w:val="24"/>
        </w:rPr>
      </w:pPr>
      <w:r>
        <w:rPr>
          <w:sz w:val="24"/>
          <w:szCs w:val="24"/>
        </w:rPr>
        <w:t>The test proposed here is too limited (</w:t>
      </w:r>
      <w:proofErr w:type="gramStart"/>
      <w:r>
        <w:rPr>
          <w:sz w:val="24"/>
          <w:szCs w:val="24"/>
        </w:rPr>
        <w:t>re</w:t>
      </w:r>
      <w:proofErr w:type="gramEnd"/>
      <w:r>
        <w:rPr>
          <w:sz w:val="24"/>
          <w:szCs w:val="24"/>
        </w:rPr>
        <w:t xml:space="preserve">. speaker’s intent). </w:t>
      </w:r>
      <w:r w:rsidRPr="001A69FD">
        <w:rPr>
          <w:b/>
          <w:sz w:val="24"/>
          <w:szCs w:val="24"/>
        </w:rPr>
        <w:t>Is specific intent “a necessary and essential element to a true threat analysis”?</w:t>
      </w:r>
      <w:r>
        <w:rPr>
          <w:sz w:val="24"/>
          <w:szCs w:val="24"/>
        </w:rPr>
        <w:t xml:space="preserve"> Does </w:t>
      </w:r>
      <w:r>
        <w:rPr>
          <w:i/>
          <w:sz w:val="24"/>
          <w:szCs w:val="24"/>
        </w:rPr>
        <w:t>Black</w:t>
      </w:r>
      <w:r>
        <w:rPr>
          <w:sz w:val="24"/>
          <w:szCs w:val="24"/>
        </w:rPr>
        <w:t xml:space="preserve"> require proof of specific intent? Not enough guidance beyond criminal context (cites schools, at 1163).</w:t>
      </w:r>
      <w:r w:rsidR="001A69FD">
        <w:rPr>
          <w:sz w:val="24"/>
          <w:szCs w:val="24"/>
        </w:rPr>
        <w:t xml:space="preserve"> Reviews circuit splits, most of which are objective. Great collection here! Justice </w:t>
      </w:r>
      <w:proofErr w:type="spellStart"/>
      <w:r w:rsidR="001A69FD">
        <w:rPr>
          <w:sz w:val="24"/>
          <w:szCs w:val="24"/>
        </w:rPr>
        <w:t>Wecht</w:t>
      </w:r>
      <w:proofErr w:type="spellEnd"/>
      <w:r w:rsidR="001A69FD">
        <w:rPr>
          <w:sz w:val="24"/>
          <w:szCs w:val="24"/>
        </w:rPr>
        <w:t xml:space="preserve"> would adopt 9th Circuit’s </w:t>
      </w:r>
      <w:proofErr w:type="spellStart"/>
      <w:r w:rsidR="001A69FD">
        <w:rPr>
          <w:i/>
          <w:sz w:val="24"/>
          <w:szCs w:val="24"/>
        </w:rPr>
        <w:t>sina</w:t>
      </w:r>
      <w:proofErr w:type="spellEnd"/>
      <w:r w:rsidR="001A69FD">
        <w:rPr>
          <w:i/>
          <w:sz w:val="24"/>
          <w:szCs w:val="24"/>
        </w:rPr>
        <w:t xml:space="preserve"> qua non</w:t>
      </w:r>
      <w:r w:rsidR="001A69FD">
        <w:rPr>
          <w:sz w:val="24"/>
          <w:szCs w:val="24"/>
        </w:rPr>
        <w:t xml:space="preserve"> rule re. </w:t>
      </w:r>
      <w:proofErr w:type="gramStart"/>
      <w:r w:rsidR="001A69FD">
        <w:rPr>
          <w:sz w:val="24"/>
          <w:szCs w:val="24"/>
        </w:rPr>
        <w:t>intent</w:t>
      </w:r>
      <w:proofErr w:type="gramEnd"/>
      <w:r w:rsidR="001A69FD">
        <w:rPr>
          <w:sz w:val="24"/>
          <w:szCs w:val="24"/>
        </w:rPr>
        <w:t>.</w:t>
      </w:r>
    </w:p>
    <w:p w:rsidR="00966E0C" w:rsidRDefault="00966E0C" w:rsidP="00C87419">
      <w:pPr>
        <w:spacing w:after="0"/>
        <w:rPr>
          <w:b/>
          <w:sz w:val="24"/>
          <w:szCs w:val="24"/>
        </w:rPr>
      </w:pPr>
    </w:p>
    <w:p w:rsidR="00E16E68" w:rsidRDefault="00E16E68" w:rsidP="00C87419">
      <w:pPr>
        <w:spacing w:after="0"/>
        <w:rPr>
          <w:b/>
          <w:sz w:val="24"/>
          <w:szCs w:val="24"/>
        </w:rPr>
      </w:pPr>
      <w:r>
        <w:rPr>
          <w:b/>
          <w:sz w:val="24"/>
          <w:szCs w:val="24"/>
        </w:rPr>
        <w:t>Commentary:</w:t>
      </w:r>
    </w:p>
    <w:p w:rsidR="00966E0C" w:rsidRDefault="00966E0C" w:rsidP="00966E0C">
      <w:pPr>
        <w:pStyle w:val="ListParagraph"/>
        <w:numPr>
          <w:ilvl w:val="0"/>
          <w:numId w:val="1"/>
        </w:numPr>
        <w:spacing w:after="0"/>
        <w:rPr>
          <w:sz w:val="24"/>
          <w:szCs w:val="24"/>
        </w:rPr>
      </w:pPr>
      <w:r>
        <w:rPr>
          <w:sz w:val="24"/>
          <w:szCs w:val="24"/>
        </w:rPr>
        <w:t>Test of true threat should be both subjective and objective, involving intent of speaker and the evaluation of a reasonable listener and the context of the speech.</w:t>
      </w:r>
    </w:p>
    <w:p w:rsidR="00966E0C" w:rsidRPr="00C90974" w:rsidRDefault="00966E0C" w:rsidP="00966E0C">
      <w:pPr>
        <w:pStyle w:val="ListParagraph"/>
        <w:numPr>
          <w:ilvl w:val="2"/>
          <w:numId w:val="1"/>
        </w:numPr>
        <w:spacing w:after="0"/>
        <w:rPr>
          <w:b/>
          <w:sz w:val="24"/>
          <w:szCs w:val="24"/>
        </w:rPr>
      </w:pPr>
      <w:r w:rsidRPr="00C90974">
        <w:rPr>
          <w:b/>
          <w:sz w:val="24"/>
          <w:szCs w:val="24"/>
        </w:rPr>
        <w:t>Was the threat conditional?</w:t>
      </w:r>
    </w:p>
    <w:p w:rsidR="00966E0C" w:rsidRPr="00C90974" w:rsidRDefault="00966E0C" w:rsidP="00966E0C">
      <w:pPr>
        <w:pStyle w:val="ListParagraph"/>
        <w:numPr>
          <w:ilvl w:val="2"/>
          <w:numId w:val="1"/>
        </w:numPr>
        <w:spacing w:after="0"/>
        <w:rPr>
          <w:b/>
          <w:sz w:val="24"/>
          <w:szCs w:val="24"/>
        </w:rPr>
      </w:pPr>
      <w:r w:rsidRPr="00C90974">
        <w:rPr>
          <w:b/>
          <w:sz w:val="24"/>
          <w:szCs w:val="24"/>
        </w:rPr>
        <w:t>Was it communicated directly to the victim?</w:t>
      </w:r>
    </w:p>
    <w:p w:rsidR="00966E0C" w:rsidRPr="00C90974" w:rsidRDefault="00966E0C" w:rsidP="00966E0C">
      <w:pPr>
        <w:pStyle w:val="ListParagraph"/>
        <w:numPr>
          <w:ilvl w:val="2"/>
          <w:numId w:val="1"/>
        </w:numPr>
        <w:spacing w:after="0"/>
        <w:rPr>
          <w:b/>
          <w:sz w:val="24"/>
          <w:szCs w:val="24"/>
        </w:rPr>
      </w:pPr>
      <w:r w:rsidRPr="00C90974">
        <w:rPr>
          <w:b/>
          <w:sz w:val="24"/>
          <w:szCs w:val="24"/>
        </w:rPr>
        <w:t>Did the victim have reason to believe the speaker had a propensity to engage in violence?</w:t>
      </w:r>
    </w:p>
    <w:p w:rsidR="00966E0C" w:rsidRPr="006F2B42" w:rsidRDefault="00966E0C" w:rsidP="00966E0C">
      <w:pPr>
        <w:pStyle w:val="ListParagraph"/>
        <w:numPr>
          <w:ilvl w:val="2"/>
          <w:numId w:val="1"/>
        </w:numPr>
        <w:spacing w:after="0"/>
        <w:rPr>
          <w:b/>
          <w:sz w:val="24"/>
          <w:szCs w:val="24"/>
        </w:rPr>
      </w:pPr>
      <w:r w:rsidRPr="00C90974">
        <w:rPr>
          <w:b/>
          <w:sz w:val="24"/>
          <w:szCs w:val="24"/>
        </w:rPr>
        <w:t>How did the listeners react to the speech?</w:t>
      </w:r>
      <w:r>
        <w:rPr>
          <w:b/>
          <w:sz w:val="24"/>
          <w:szCs w:val="24"/>
        </w:rPr>
        <w:t xml:space="preserve">  </w:t>
      </w:r>
      <w:r>
        <w:rPr>
          <w:sz w:val="24"/>
          <w:szCs w:val="24"/>
        </w:rPr>
        <w:t>(</w:t>
      </w:r>
      <w:r>
        <w:rPr>
          <w:i/>
          <w:sz w:val="24"/>
          <w:szCs w:val="24"/>
        </w:rPr>
        <w:t>Knox</w:t>
      </w:r>
      <w:r>
        <w:rPr>
          <w:sz w:val="24"/>
          <w:szCs w:val="24"/>
        </w:rPr>
        <w:t xml:space="preserve"> at 1159)</w:t>
      </w:r>
    </w:p>
    <w:p w:rsidR="00E16E68" w:rsidRDefault="00E16E68" w:rsidP="00C87419">
      <w:pPr>
        <w:spacing w:after="0"/>
        <w:rPr>
          <w:b/>
          <w:sz w:val="24"/>
          <w:szCs w:val="24"/>
        </w:rPr>
      </w:pPr>
    </w:p>
    <w:p w:rsidR="001A69FD" w:rsidRDefault="001A69FD" w:rsidP="001A69FD">
      <w:pPr>
        <w:spacing w:after="0"/>
        <w:jc w:val="center"/>
        <w:rPr>
          <w:b/>
          <w:sz w:val="24"/>
          <w:szCs w:val="24"/>
        </w:rPr>
      </w:pPr>
      <w:r>
        <w:rPr>
          <w:b/>
          <w:sz w:val="24"/>
          <w:szCs w:val="24"/>
        </w:rPr>
        <w:lastRenderedPageBreak/>
        <w:t xml:space="preserve">Dissent by Justice </w:t>
      </w:r>
      <w:proofErr w:type="spellStart"/>
      <w:r>
        <w:rPr>
          <w:b/>
          <w:sz w:val="24"/>
          <w:szCs w:val="24"/>
        </w:rPr>
        <w:t>Wecht</w:t>
      </w:r>
      <w:proofErr w:type="spellEnd"/>
    </w:p>
    <w:p w:rsidR="001A69FD" w:rsidRDefault="001A69FD" w:rsidP="001A69FD">
      <w:pPr>
        <w:spacing w:after="0"/>
        <w:rPr>
          <w:b/>
          <w:sz w:val="24"/>
          <w:szCs w:val="24"/>
        </w:rPr>
      </w:pPr>
    </w:p>
    <w:p w:rsidR="004F48E7" w:rsidRPr="004F48E7" w:rsidRDefault="004F48E7" w:rsidP="001A69FD">
      <w:pPr>
        <w:pStyle w:val="ListParagraph"/>
        <w:numPr>
          <w:ilvl w:val="0"/>
          <w:numId w:val="1"/>
        </w:numPr>
        <w:spacing w:after="0"/>
        <w:rPr>
          <w:b/>
          <w:sz w:val="24"/>
          <w:szCs w:val="24"/>
        </w:rPr>
      </w:pPr>
      <w:r>
        <w:rPr>
          <w:b/>
          <w:sz w:val="24"/>
          <w:szCs w:val="24"/>
        </w:rPr>
        <w:t>Main Point:</w:t>
      </w:r>
    </w:p>
    <w:p w:rsidR="004F48E7" w:rsidRDefault="004F48E7" w:rsidP="004F48E7">
      <w:pPr>
        <w:pStyle w:val="ListParagraph"/>
        <w:numPr>
          <w:ilvl w:val="1"/>
          <w:numId w:val="1"/>
        </w:numPr>
        <w:spacing w:after="0"/>
        <w:rPr>
          <w:b/>
          <w:color w:val="FF0000"/>
          <w:sz w:val="24"/>
          <w:szCs w:val="24"/>
        </w:rPr>
      </w:pPr>
      <w:r w:rsidRPr="004F48E7">
        <w:rPr>
          <w:b/>
          <w:color w:val="FF0000"/>
          <w:sz w:val="24"/>
          <w:szCs w:val="24"/>
        </w:rPr>
        <w:t xml:space="preserve">If we are not careful to clarify whether the First Amendment REQUIRES proof of subjective </w:t>
      </w:r>
      <w:r w:rsidRPr="004F48E7">
        <w:rPr>
          <w:b/>
          <w:i/>
          <w:color w:val="FF0000"/>
          <w:sz w:val="24"/>
          <w:szCs w:val="24"/>
        </w:rPr>
        <w:t>intent to threaten</w:t>
      </w:r>
      <w:r w:rsidRPr="004F48E7">
        <w:rPr>
          <w:b/>
          <w:color w:val="FF0000"/>
          <w:sz w:val="24"/>
          <w:szCs w:val="24"/>
        </w:rPr>
        <w:t xml:space="preserve">, then we will cast the net too widely and punish speech that is merely </w:t>
      </w:r>
      <w:r w:rsidRPr="004F48E7">
        <w:rPr>
          <w:b/>
          <w:i/>
          <w:color w:val="FF0000"/>
          <w:sz w:val="24"/>
          <w:szCs w:val="24"/>
        </w:rPr>
        <w:t>knowledgeable</w:t>
      </w:r>
      <w:r w:rsidRPr="004F48E7">
        <w:rPr>
          <w:b/>
          <w:color w:val="FF0000"/>
          <w:sz w:val="24"/>
          <w:szCs w:val="24"/>
        </w:rPr>
        <w:t xml:space="preserve"> and </w:t>
      </w:r>
      <w:r w:rsidRPr="004F48E7">
        <w:rPr>
          <w:b/>
          <w:i/>
          <w:color w:val="FF0000"/>
          <w:sz w:val="24"/>
          <w:szCs w:val="24"/>
        </w:rPr>
        <w:t>reckless</w:t>
      </w:r>
      <w:r w:rsidRPr="004F48E7">
        <w:rPr>
          <w:b/>
          <w:color w:val="FF0000"/>
          <w:sz w:val="24"/>
          <w:szCs w:val="24"/>
        </w:rPr>
        <w:t>, resulting in the chilling of free expression.</w:t>
      </w:r>
    </w:p>
    <w:p w:rsidR="004F48E7" w:rsidRPr="004F48E7" w:rsidRDefault="004F48E7" w:rsidP="004F48E7">
      <w:pPr>
        <w:pStyle w:val="ListParagraph"/>
        <w:spacing w:after="0"/>
        <w:ind w:left="1440"/>
        <w:rPr>
          <w:b/>
          <w:color w:val="FF0000"/>
          <w:sz w:val="24"/>
          <w:szCs w:val="24"/>
        </w:rPr>
      </w:pPr>
    </w:p>
    <w:p w:rsidR="006C146A" w:rsidRPr="006C146A" w:rsidRDefault="001A69FD" w:rsidP="001A69FD">
      <w:pPr>
        <w:pStyle w:val="ListParagraph"/>
        <w:numPr>
          <w:ilvl w:val="0"/>
          <w:numId w:val="1"/>
        </w:numPr>
        <w:spacing w:after="0"/>
        <w:rPr>
          <w:b/>
          <w:sz w:val="24"/>
          <w:szCs w:val="24"/>
        </w:rPr>
      </w:pPr>
      <w:r w:rsidRPr="006C146A">
        <w:rPr>
          <w:b/>
          <w:sz w:val="24"/>
          <w:szCs w:val="24"/>
        </w:rPr>
        <w:t>Agreement</w:t>
      </w:r>
      <w:r w:rsidR="006C146A">
        <w:rPr>
          <w:b/>
          <w:sz w:val="24"/>
          <w:szCs w:val="24"/>
        </w:rPr>
        <w:t>:</w:t>
      </w:r>
      <w:r>
        <w:rPr>
          <w:sz w:val="24"/>
          <w:szCs w:val="24"/>
        </w:rPr>
        <w:t xml:space="preserve"> </w:t>
      </w:r>
    </w:p>
    <w:p w:rsidR="001A69FD" w:rsidRPr="001A69FD" w:rsidRDefault="001A69FD" w:rsidP="006C146A">
      <w:pPr>
        <w:pStyle w:val="ListParagraph"/>
        <w:numPr>
          <w:ilvl w:val="1"/>
          <w:numId w:val="1"/>
        </w:numPr>
        <w:spacing w:after="0"/>
        <w:rPr>
          <w:b/>
          <w:sz w:val="24"/>
          <w:szCs w:val="24"/>
        </w:rPr>
      </w:pPr>
      <w:r>
        <w:rPr>
          <w:sz w:val="24"/>
          <w:szCs w:val="24"/>
        </w:rPr>
        <w:t>on “First Amendment principles in the true threat context”</w:t>
      </w:r>
      <w:r w:rsidR="006C146A">
        <w:rPr>
          <w:sz w:val="24"/>
          <w:szCs w:val="24"/>
        </w:rPr>
        <w:t>;</w:t>
      </w:r>
    </w:p>
    <w:p w:rsidR="006C146A" w:rsidRPr="006C146A" w:rsidRDefault="001A69FD" w:rsidP="006C146A">
      <w:pPr>
        <w:pStyle w:val="ListParagraph"/>
        <w:numPr>
          <w:ilvl w:val="1"/>
          <w:numId w:val="1"/>
        </w:numPr>
        <w:spacing w:after="0"/>
        <w:rPr>
          <w:b/>
          <w:sz w:val="24"/>
          <w:szCs w:val="24"/>
        </w:rPr>
      </w:pPr>
      <w:r>
        <w:rPr>
          <w:sz w:val="24"/>
          <w:szCs w:val="24"/>
        </w:rPr>
        <w:t xml:space="preserve">that we need to go beyond the </w:t>
      </w:r>
      <w:r>
        <w:rPr>
          <w:i/>
          <w:sz w:val="24"/>
          <w:szCs w:val="24"/>
        </w:rPr>
        <w:t>J.S.</w:t>
      </w:r>
      <w:r>
        <w:rPr>
          <w:sz w:val="24"/>
          <w:szCs w:val="24"/>
        </w:rPr>
        <w:t xml:space="preserve"> objective test of the “reasonable listener” to determine true threat</w:t>
      </w:r>
      <w:r w:rsidR="006C146A">
        <w:rPr>
          <w:sz w:val="24"/>
          <w:szCs w:val="24"/>
        </w:rPr>
        <w:t>;</w:t>
      </w:r>
    </w:p>
    <w:p w:rsidR="001A69FD" w:rsidRPr="006C146A" w:rsidRDefault="006C146A" w:rsidP="006C146A">
      <w:pPr>
        <w:pStyle w:val="ListParagraph"/>
        <w:numPr>
          <w:ilvl w:val="1"/>
          <w:numId w:val="1"/>
        </w:numPr>
        <w:spacing w:after="0"/>
        <w:rPr>
          <w:b/>
          <w:sz w:val="24"/>
          <w:szCs w:val="24"/>
        </w:rPr>
      </w:pPr>
      <w:r>
        <w:rPr>
          <w:sz w:val="24"/>
          <w:szCs w:val="24"/>
        </w:rPr>
        <w:t>&amp;</w:t>
      </w:r>
      <w:r w:rsidR="001A69FD" w:rsidRPr="006C146A">
        <w:rPr>
          <w:sz w:val="24"/>
          <w:szCs w:val="24"/>
        </w:rPr>
        <w:t xml:space="preserve"> that Knox intended to intimidate officers and his conviction should be upheld</w:t>
      </w:r>
    </w:p>
    <w:p w:rsidR="001A69FD" w:rsidRDefault="001A69FD" w:rsidP="001A69FD">
      <w:pPr>
        <w:spacing w:after="0"/>
        <w:rPr>
          <w:b/>
          <w:sz w:val="24"/>
          <w:szCs w:val="24"/>
        </w:rPr>
      </w:pPr>
    </w:p>
    <w:p w:rsidR="001A69FD" w:rsidRPr="006C146A" w:rsidRDefault="001A69FD" w:rsidP="001A69FD">
      <w:pPr>
        <w:pStyle w:val="ListParagraph"/>
        <w:numPr>
          <w:ilvl w:val="0"/>
          <w:numId w:val="1"/>
        </w:numPr>
        <w:spacing w:after="0"/>
        <w:rPr>
          <w:b/>
          <w:sz w:val="24"/>
          <w:szCs w:val="24"/>
        </w:rPr>
      </w:pPr>
      <w:r>
        <w:rPr>
          <w:b/>
          <w:sz w:val="24"/>
          <w:szCs w:val="24"/>
        </w:rPr>
        <w:t>Disagreement:</w:t>
      </w:r>
      <w:r w:rsidR="006C146A">
        <w:rPr>
          <w:sz w:val="24"/>
          <w:szCs w:val="24"/>
        </w:rPr>
        <w:t xml:space="preserve"> limited test proposed by majority:</w:t>
      </w:r>
    </w:p>
    <w:p w:rsidR="006C146A" w:rsidRPr="006C146A" w:rsidRDefault="006C146A" w:rsidP="006C146A">
      <w:pPr>
        <w:pStyle w:val="ListParagraph"/>
        <w:numPr>
          <w:ilvl w:val="1"/>
          <w:numId w:val="1"/>
        </w:numPr>
        <w:spacing w:after="0"/>
        <w:rPr>
          <w:b/>
          <w:sz w:val="24"/>
          <w:szCs w:val="24"/>
        </w:rPr>
      </w:pPr>
      <w:r>
        <w:rPr>
          <w:sz w:val="24"/>
          <w:szCs w:val="24"/>
        </w:rPr>
        <w:t>“</w:t>
      </w:r>
      <w:proofErr w:type="gramStart"/>
      <w:r>
        <w:rPr>
          <w:sz w:val="24"/>
          <w:szCs w:val="24"/>
        </w:rPr>
        <w:t>the</w:t>
      </w:r>
      <w:proofErr w:type="gramEnd"/>
      <w:r>
        <w:rPr>
          <w:sz w:val="24"/>
          <w:szCs w:val="24"/>
        </w:rPr>
        <w:t xml:space="preserve"> First Amendment ‘allows’ states to criminalize speech when it is ‘specifically intended’ to terrorize or intimidate” (1161)—this appears too restrained. Does the 1st Am </w:t>
      </w:r>
      <w:r w:rsidRPr="006C146A">
        <w:rPr>
          <w:i/>
          <w:sz w:val="24"/>
          <w:szCs w:val="24"/>
        </w:rPr>
        <w:t>require</w:t>
      </w:r>
      <w:r>
        <w:rPr>
          <w:sz w:val="24"/>
          <w:szCs w:val="24"/>
        </w:rPr>
        <w:t xml:space="preserve"> proof of subjective intent, or no?</w:t>
      </w:r>
    </w:p>
    <w:p w:rsidR="006C146A" w:rsidRPr="006C146A" w:rsidRDefault="006C146A" w:rsidP="006C146A">
      <w:pPr>
        <w:pStyle w:val="ListParagraph"/>
        <w:numPr>
          <w:ilvl w:val="2"/>
          <w:numId w:val="1"/>
        </w:numPr>
        <w:spacing w:after="0"/>
        <w:rPr>
          <w:b/>
          <w:sz w:val="24"/>
          <w:szCs w:val="24"/>
        </w:rPr>
      </w:pPr>
      <w:r>
        <w:rPr>
          <w:sz w:val="24"/>
          <w:szCs w:val="24"/>
        </w:rPr>
        <w:t xml:space="preserve">Would the 1st Am “tolerate punishment of speech based upon proof of only a lesser </w:t>
      </w:r>
      <w:proofErr w:type="spellStart"/>
      <w:r>
        <w:rPr>
          <w:i/>
          <w:sz w:val="24"/>
          <w:szCs w:val="24"/>
        </w:rPr>
        <w:t>mens</w:t>
      </w:r>
      <w:proofErr w:type="spellEnd"/>
      <w:r>
        <w:rPr>
          <w:i/>
          <w:sz w:val="24"/>
          <w:szCs w:val="24"/>
        </w:rPr>
        <w:t xml:space="preserve"> </w:t>
      </w:r>
      <w:proofErr w:type="spellStart"/>
      <w:r>
        <w:rPr>
          <w:i/>
          <w:sz w:val="24"/>
          <w:szCs w:val="24"/>
        </w:rPr>
        <w:t>rea</w:t>
      </w:r>
      <w:proofErr w:type="spellEnd"/>
      <w:r>
        <w:rPr>
          <w:sz w:val="24"/>
          <w:szCs w:val="24"/>
        </w:rPr>
        <w:t xml:space="preserve"> such as recklessness or knowledge”? (1162)</w:t>
      </w:r>
    </w:p>
    <w:p w:rsidR="006C146A" w:rsidRPr="006C146A" w:rsidRDefault="006C146A" w:rsidP="006C146A">
      <w:pPr>
        <w:pStyle w:val="ListParagraph"/>
        <w:numPr>
          <w:ilvl w:val="1"/>
          <w:numId w:val="1"/>
        </w:numPr>
        <w:spacing w:after="0"/>
        <w:rPr>
          <w:b/>
          <w:sz w:val="24"/>
          <w:szCs w:val="24"/>
        </w:rPr>
      </w:pPr>
      <w:r>
        <w:rPr>
          <w:sz w:val="24"/>
          <w:szCs w:val="24"/>
        </w:rPr>
        <w:t>Why resolve this?</w:t>
      </w:r>
    </w:p>
    <w:p w:rsidR="006C146A" w:rsidRPr="006C146A" w:rsidRDefault="006C146A" w:rsidP="006C146A">
      <w:pPr>
        <w:pStyle w:val="ListParagraph"/>
        <w:numPr>
          <w:ilvl w:val="2"/>
          <w:numId w:val="1"/>
        </w:numPr>
        <w:spacing w:after="0"/>
        <w:rPr>
          <w:b/>
          <w:sz w:val="24"/>
          <w:szCs w:val="24"/>
        </w:rPr>
      </w:pPr>
      <w:r>
        <w:rPr>
          <w:i/>
          <w:sz w:val="24"/>
          <w:szCs w:val="24"/>
        </w:rPr>
        <w:t>Black</w:t>
      </w:r>
      <w:r>
        <w:rPr>
          <w:sz w:val="24"/>
          <w:szCs w:val="24"/>
        </w:rPr>
        <w:t xml:space="preserve"> has left courts divided</w:t>
      </w:r>
    </w:p>
    <w:p w:rsidR="006C146A" w:rsidRPr="006C146A" w:rsidRDefault="006C146A" w:rsidP="006C146A">
      <w:pPr>
        <w:pStyle w:val="ListParagraph"/>
        <w:numPr>
          <w:ilvl w:val="2"/>
          <w:numId w:val="1"/>
        </w:numPr>
        <w:spacing w:after="0"/>
        <w:rPr>
          <w:b/>
          <w:sz w:val="24"/>
          <w:szCs w:val="24"/>
        </w:rPr>
      </w:pPr>
      <w:r>
        <w:rPr>
          <w:sz w:val="24"/>
          <w:szCs w:val="24"/>
        </w:rPr>
        <w:t xml:space="preserve">We’ve outgrown our objective test in </w:t>
      </w:r>
      <w:r>
        <w:rPr>
          <w:i/>
          <w:sz w:val="24"/>
          <w:szCs w:val="24"/>
        </w:rPr>
        <w:t>J.S.</w:t>
      </w:r>
      <w:r>
        <w:rPr>
          <w:sz w:val="24"/>
          <w:szCs w:val="24"/>
        </w:rPr>
        <w:t>; may as well articulate a clear new one so nobody’s confused.</w:t>
      </w:r>
    </w:p>
    <w:p w:rsidR="006C146A" w:rsidRPr="006C146A" w:rsidRDefault="006C146A" w:rsidP="006C146A">
      <w:pPr>
        <w:pStyle w:val="ListParagraph"/>
        <w:numPr>
          <w:ilvl w:val="2"/>
          <w:numId w:val="1"/>
        </w:numPr>
        <w:spacing w:after="0"/>
        <w:rPr>
          <w:b/>
          <w:sz w:val="24"/>
          <w:szCs w:val="24"/>
        </w:rPr>
      </w:pPr>
      <w:r>
        <w:rPr>
          <w:sz w:val="24"/>
          <w:szCs w:val="24"/>
        </w:rPr>
        <w:t>“Finally, and perhaps most importantly, declining to resolve the legal question presented in full would ignore the real and precedential effect of our decisions.” (1163)</w:t>
      </w:r>
    </w:p>
    <w:p w:rsidR="006C146A" w:rsidRPr="006C146A" w:rsidRDefault="006C146A" w:rsidP="006C146A">
      <w:pPr>
        <w:pStyle w:val="ListParagraph"/>
        <w:numPr>
          <w:ilvl w:val="3"/>
          <w:numId w:val="1"/>
        </w:numPr>
        <w:spacing w:after="0"/>
        <w:rPr>
          <w:b/>
          <w:sz w:val="24"/>
          <w:szCs w:val="24"/>
        </w:rPr>
      </w:pPr>
      <w:r>
        <w:rPr>
          <w:sz w:val="24"/>
          <w:szCs w:val="24"/>
        </w:rPr>
        <w:t xml:space="preserve">Esp. re. </w:t>
      </w:r>
      <w:proofErr w:type="gramStart"/>
      <w:r>
        <w:rPr>
          <w:sz w:val="24"/>
          <w:szCs w:val="24"/>
        </w:rPr>
        <w:t>other</w:t>
      </w:r>
      <w:proofErr w:type="gramEnd"/>
      <w:r>
        <w:rPr>
          <w:sz w:val="24"/>
          <w:szCs w:val="24"/>
        </w:rPr>
        <w:t xml:space="preserve"> types of cases, like student speech in public school.</w:t>
      </w:r>
    </w:p>
    <w:p w:rsidR="006C146A" w:rsidRPr="006C146A" w:rsidRDefault="006C146A" w:rsidP="006C146A">
      <w:pPr>
        <w:pStyle w:val="ListParagraph"/>
        <w:numPr>
          <w:ilvl w:val="3"/>
          <w:numId w:val="1"/>
        </w:numPr>
        <w:spacing w:after="0"/>
        <w:rPr>
          <w:b/>
          <w:sz w:val="24"/>
          <w:szCs w:val="24"/>
        </w:rPr>
      </w:pPr>
      <w:r>
        <w:rPr>
          <w:sz w:val="24"/>
          <w:szCs w:val="24"/>
        </w:rPr>
        <w:t>“It offers no framework for a school district faced with the possibility of punishing (and possibly expelling) a student who has created a tasteless website or made derogatory and potentially threatening comments on social media.” (1163)</w:t>
      </w:r>
    </w:p>
    <w:p w:rsidR="006C146A" w:rsidRPr="006C146A" w:rsidRDefault="006C146A" w:rsidP="006C146A">
      <w:pPr>
        <w:pStyle w:val="ListParagraph"/>
        <w:spacing w:after="0"/>
        <w:ind w:left="2160"/>
        <w:rPr>
          <w:b/>
          <w:sz w:val="24"/>
          <w:szCs w:val="24"/>
        </w:rPr>
      </w:pPr>
    </w:p>
    <w:p w:rsidR="006C146A" w:rsidRDefault="006C146A" w:rsidP="006C146A">
      <w:pPr>
        <w:pStyle w:val="ListParagraph"/>
        <w:numPr>
          <w:ilvl w:val="0"/>
          <w:numId w:val="1"/>
        </w:numPr>
        <w:spacing w:after="0"/>
        <w:rPr>
          <w:b/>
          <w:sz w:val="24"/>
          <w:szCs w:val="24"/>
        </w:rPr>
      </w:pPr>
      <w:r>
        <w:rPr>
          <w:b/>
          <w:sz w:val="24"/>
          <w:szCs w:val="24"/>
        </w:rPr>
        <w:t>Federal Appeals Courts that think there should mainly just be an objective test of true threat:</w:t>
      </w:r>
    </w:p>
    <w:p w:rsidR="006C146A" w:rsidRPr="006C146A" w:rsidRDefault="006C146A" w:rsidP="006C146A">
      <w:pPr>
        <w:pStyle w:val="ListParagraph"/>
        <w:numPr>
          <w:ilvl w:val="1"/>
          <w:numId w:val="1"/>
        </w:numPr>
        <w:spacing w:after="0"/>
        <w:rPr>
          <w:b/>
          <w:sz w:val="24"/>
          <w:szCs w:val="24"/>
        </w:rPr>
      </w:pPr>
      <w:r>
        <w:rPr>
          <w:b/>
          <w:i/>
          <w:sz w:val="24"/>
          <w:szCs w:val="24"/>
        </w:rPr>
        <w:t>United States v. Parr</w:t>
      </w:r>
      <w:r>
        <w:rPr>
          <w:b/>
          <w:sz w:val="24"/>
          <w:szCs w:val="24"/>
        </w:rPr>
        <w:t>, 545 F.3d 491, 500 (7th Cir. 2008):</w:t>
      </w:r>
      <w:r>
        <w:rPr>
          <w:sz w:val="24"/>
          <w:szCs w:val="24"/>
        </w:rPr>
        <w:t xml:space="preserve"> not clear what kind of test SCOTUS meant us to apply per </w:t>
      </w:r>
      <w:r>
        <w:rPr>
          <w:i/>
          <w:sz w:val="24"/>
          <w:szCs w:val="24"/>
        </w:rPr>
        <w:t>Black</w:t>
      </w:r>
      <w:r>
        <w:rPr>
          <w:sz w:val="24"/>
          <w:szCs w:val="24"/>
        </w:rPr>
        <w:t>. Is reasonable person approach still viable, or do we need a subjective intent proof?</w:t>
      </w:r>
      <w:r w:rsidR="008915BB">
        <w:rPr>
          <w:sz w:val="24"/>
          <w:szCs w:val="24"/>
        </w:rPr>
        <w:t xml:space="preserve"> 7th Cir. traditionally has used objective reasonable person test.</w:t>
      </w:r>
    </w:p>
    <w:p w:rsidR="006C146A" w:rsidRPr="008915BB" w:rsidRDefault="006C146A" w:rsidP="006C146A">
      <w:pPr>
        <w:pStyle w:val="ListParagraph"/>
        <w:numPr>
          <w:ilvl w:val="1"/>
          <w:numId w:val="1"/>
        </w:numPr>
        <w:spacing w:after="0"/>
        <w:rPr>
          <w:b/>
          <w:sz w:val="24"/>
          <w:szCs w:val="24"/>
        </w:rPr>
      </w:pPr>
      <w:r>
        <w:rPr>
          <w:b/>
          <w:i/>
          <w:sz w:val="24"/>
          <w:szCs w:val="24"/>
        </w:rPr>
        <w:t>U.S. v. Clemens</w:t>
      </w:r>
      <w:r>
        <w:rPr>
          <w:b/>
          <w:sz w:val="24"/>
          <w:szCs w:val="24"/>
        </w:rPr>
        <w:t>, 738 F.3d 1, 2 (1st Cir. 2013):</w:t>
      </w:r>
      <w:r>
        <w:rPr>
          <w:sz w:val="24"/>
          <w:szCs w:val="24"/>
        </w:rPr>
        <w:t xml:space="preserve"> </w:t>
      </w:r>
      <w:r w:rsidR="008915BB">
        <w:rPr>
          <w:sz w:val="24"/>
          <w:szCs w:val="24"/>
        </w:rPr>
        <w:t>rely on hypothetical reasonable speaker or reasonable listener objective evaluation of speech</w:t>
      </w:r>
    </w:p>
    <w:p w:rsidR="008915BB" w:rsidRPr="008915BB" w:rsidRDefault="008915BB" w:rsidP="006C146A">
      <w:pPr>
        <w:pStyle w:val="ListParagraph"/>
        <w:numPr>
          <w:ilvl w:val="1"/>
          <w:numId w:val="1"/>
        </w:numPr>
        <w:spacing w:after="0"/>
        <w:rPr>
          <w:b/>
          <w:sz w:val="24"/>
          <w:szCs w:val="24"/>
        </w:rPr>
      </w:pPr>
      <w:r>
        <w:rPr>
          <w:b/>
          <w:i/>
          <w:sz w:val="24"/>
          <w:szCs w:val="24"/>
        </w:rPr>
        <w:t>U.S. v. Davila</w:t>
      </w:r>
      <w:r>
        <w:rPr>
          <w:b/>
          <w:sz w:val="24"/>
          <w:szCs w:val="24"/>
        </w:rPr>
        <w:t>, 461 F.3d 298, 305 (2d Cir. 2006):</w:t>
      </w:r>
      <w:r>
        <w:rPr>
          <w:sz w:val="24"/>
          <w:szCs w:val="24"/>
        </w:rPr>
        <w:t xml:space="preserve"> ordinary, reasonable recipient test</w:t>
      </w:r>
    </w:p>
    <w:p w:rsidR="008915BB" w:rsidRPr="008915BB" w:rsidRDefault="008915BB" w:rsidP="006C146A">
      <w:pPr>
        <w:pStyle w:val="ListParagraph"/>
        <w:numPr>
          <w:ilvl w:val="1"/>
          <w:numId w:val="1"/>
        </w:numPr>
        <w:spacing w:after="0"/>
        <w:rPr>
          <w:b/>
          <w:sz w:val="24"/>
          <w:szCs w:val="24"/>
        </w:rPr>
      </w:pPr>
      <w:r>
        <w:rPr>
          <w:b/>
          <w:i/>
          <w:sz w:val="24"/>
          <w:szCs w:val="24"/>
        </w:rPr>
        <w:t xml:space="preserve">U.S. v. </w:t>
      </w:r>
      <w:proofErr w:type="spellStart"/>
      <w:r>
        <w:rPr>
          <w:b/>
          <w:i/>
          <w:sz w:val="24"/>
          <w:szCs w:val="24"/>
        </w:rPr>
        <w:t>Elonis</w:t>
      </w:r>
      <w:proofErr w:type="spellEnd"/>
      <w:r>
        <w:rPr>
          <w:b/>
          <w:sz w:val="24"/>
          <w:szCs w:val="24"/>
        </w:rPr>
        <w:t xml:space="preserve">, 730 F.3d 321, 331 n.7 (3d Cir. 2013), </w:t>
      </w:r>
      <w:proofErr w:type="spellStart"/>
      <w:r>
        <w:rPr>
          <w:b/>
          <w:i/>
          <w:sz w:val="24"/>
          <w:szCs w:val="24"/>
        </w:rPr>
        <w:t>rev’d</w:t>
      </w:r>
      <w:proofErr w:type="spellEnd"/>
      <w:r>
        <w:rPr>
          <w:b/>
          <w:i/>
          <w:sz w:val="24"/>
          <w:szCs w:val="24"/>
        </w:rPr>
        <w:t xml:space="preserve"> by </w:t>
      </w:r>
      <w:proofErr w:type="spellStart"/>
      <w:r>
        <w:rPr>
          <w:b/>
          <w:i/>
          <w:sz w:val="24"/>
          <w:szCs w:val="24"/>
        </w:rPr>
        <w:t>Elonis</w:t>
      </w:r>
      <w:proofErr w:type="spellEnd"/>
      <w:r>
        <w:rPr>
          <w:b/>
          <w:i/>
          <w:sz w:val="24"/>
          <w:szCs w:val="24"/>
        </w:rPr>
        <w:t xml:space="preserve"> v. U.S.</w:t>
      </w:r>
      <w:r>
        <w:rPr>
          <w:b/>
          <w:sz w:val="24"/>
          <w:szCs w:val="24"/>
        </w:rPr>
        <w:t>, 575 U.S. ___ (2015):</w:t>
      </w:r>
      <w:r>
        <w:rPr>
          <w:sz w:val="24"/>
          <w:szCs w:val="24"/>
        </w:rPr>
        <w:t xml:space="preserve"> 3rd Circuit test asks about reasonable speaker’s understanding</w:t>
      </w:r>
    </w:p>
    <w:p w:rsidR="008915BB" w:rsidRPr="008915BB" w:rsidRDefault="008915BB" w:rsidP="006C146A">
      <w:pPr>
        <w:pStyle w:val="ListParagraph"/>
        <w:numPr>
          <w:ilvl w:val="1"/>
          <w:numId w:val="1"/>
        </w:numPr>
        <w:spacing w:after="0"/>
        <w:rPr>
          <w:b/>
          <w:sz w:val="24"/>
          <w:szCs w:val="24"/>
        </w:rPr>
      </w:pPr>
      <w:r>
        <w:rPr>
          <w:b/>
          <w:i/>
          <w:sz w:val="24"/>
          <w:szCs w:val="24"/>
        </w:rPr>
        <w:lastRenderedPageBreak/>
        <w:t>United States v. White</w:t>
      </w:r>
      <w:r>
        <w:rPr>
          <w:b/>
          <w:sz w:val="24"/>
          <w:szCs w:val="24"/>
        </w:rPr>
        <w:t xml:space="preserve">, 670 F.3d 498, 508 (4th Cir. 2012), </w:t>
      </w:r>
      <w:r>
        <w:rPr>
          <w:b/>
          <w:i/>
          <w:sz w:val="24"/>
          <w:szCs w:val="24"/>
        </w:rPr>
        <w:t>abrogated by</w:t>
      </w:r>
      <w:r>
        <w:rPr>
          <w:b/>
          <w:sz w:val="24"/>
          <w:szCs w:val="24"/>
        </w:rPr>
        <w:t xml:space="preserve"> </w:t>
      </w:r>
      <w:r>
        <w:rPr>
          <w:b/>
          <w:i/>
          <w:sz w:val="24"/>
          <w:szCs w:val="24"/>
        </w:rPr>
        <w:t>U.S. v. White</w:t>
      </w:r>
      <w:r>
        <w:rPr>
          <w:b/>
          <w:sz w:val="24"/>
          <w:szCs w:val="24"/>
        </w:rPr>
        <w:t>, 810 F.3d 212 (4th Cir. 2016):</w:t>
      </w:r>
      <w:r>
        <w:rPr>
          <w:sz w:val="24"/>
          <w:szCs w:val="24"/>
        </w:rPr>
        <w:t xml:space="preserve"> evaluating true threat by way of ordinary, reasonable recipient</w:t>
      </w:r>
    </w:p>
    <w:p w:rsidR="008915BB" w:rsidRPr="008915BB" w:rsidRDefault="008915BB" w:rsidP="006C146A">
      <w:pPr>
        <w:pStyle w:val="ListParagraph"/>
        <w:numPr>
          <w:ilvl w:val="1"/>
          <w:numId w:val="1"/>
        </w:numPr>
        <w:spacing w:after="0"/>
        <w:rPr>
          <w:b/>
          <w:sz w:val="24"/>
          <w:szCs w:val="24"/>
        </w:rPr>
      </w:pPr>
      <w:r>
        <w:rPr>
          <w:b/>
          <w:i/>
          <w:sz w:val="24"/>
          <w:szCs w:val="24"/>
        </w:rPr>
        <w:t>U.S. v. Jeffries</w:t>
      </w:r>
      <w:r>
        <w:rPr>
          <w:b/>
          <w:sz w:val="24"/>
          <w:szCs w:val="24"/>
        </w:rPr>
        <w:t>, 692 F.3d 473, 479 (6th Cir. 2012):</w:t>
      </w:r>
      <w:r>
        <w:rPr>
          <w:sz w:val="24"/>
          <w:szCs w:val="24"/>
        </w:rPr>
        <w:t xml:space="preserve"> reasonable person’s evaluation of speech</w:t>
      </w:r>
    </w:p>
    <w:p w:rsidR="008915BB" w:rsidRPr="008915BB" w:rsidRDefault="008915BB" w:rsidP="006C146A">
      <w:pPr>
        <w:pStyle w:val="ListParagraph"/>
        <w:numPr>
          <w:ilvl w:val="1"/>
          <w:numId w:val="1"/>
        </w:numPr>
        <w:spacing w:after="0"/>
        <w:rPr>
          <w:b/>
          <w:sz w:val="24"/>
          <w:szCs w:val="24"/>
        </w:rPr>
      </w:pPr>
      <w:r>
        <w:rPr>
          <w:b/>
          <w:i/>
          <w:sz w:val="24"/>
          <w:szCs w:val="24"/>
        </w:rPr>
        <w:t xml:space="preserve">U.S. v. </w:t>
      </w:r>
      <w:proofErr w:type="spellStart"/>
      <w:r>
        <w:rPr>
          <w:b/>
          <w:i/>
          <w:sz w:val="24"/>
          <w:szCs w:val="24"/>
        </w:rPr>
        <w:t>Nicklas</w:t>
      </w:r>
      <w:proofErr w:type="spellEnd"/>
      <w:r>
        <w:rPr>
          <w:b/>
          <w:sz w:val="24"/>
          <w:szCs w:val="24"/>
        </w:rPr>
        <w:t>, 713 F.3d 435, 440 (8th Cir. 2013):</w:t>
      </w:r>
      <w:r>
        <w:rPr>
          <w:sz w:val="24"/>
          <w:szCs w:val="24"/>
        </w:rPr>
        <w:t xml:space="preserve"> reasonable recipient</w:t>
      </w:r>
    </w:p>
    <w:p w:rsidR="008915BB" w:rsidRPr="008915BB" w:rsidRDefault="008915BB" w:rsidP="008915BB">
      <w:pPr>
        <w:pStyle w:val="ListParagraph"/>
        <w:numPr>
          <w:ilvl w:val="1"/>
          <w:numId w:val="1"/>
        </w:numPr>
        <w:spacing w:after="0"/>
        <w:rPr>
          <w:b/>
          <w:sz w:val="24"/>
          <w:szCs w:val="24"/>
        </w:rPr>
      </w:pPr>
      <w:r>
        <w:rPr>
          <w:b/>
          <w:i/>
          <w:sz w:val="24"/>
          <w:szCs w:val="24"/>
        </w:rPr>
        <w:t>Porter v. Ascension Parish Sch. Bd.</w:t>
      </w:r>
      <w:r>
        <w:rPr>
          <w:b/>
          <w:sz w:val="24"/>
          <w:szCs w:val="24"/>
        </w:rPr>
        <w:t>, 393 F.3d 608, 616 (5th Cir. 2004):</w:t>
      </w:r>
      <w:r>
        <w:rPr>
          <w:sz w:val="24"/>
          <w:szCs w:val="24"/>
        </w:rPr>
        <w:t xml:space="preserve"> objectively reasonable person’s interpretation</w:t>
      </w:r>
    </w:p>
    <w:p w:rsidR="008915BB" w:rsidRPr="008915BB" w:rsidRDefault="008915BB" w:rsidP="008915BB">
      <w:pPr>
        <w:pStyle w:val="ListParagraph"/>
        <w:numPr>
          <w:ilvl w:val="1"/>
          <w:numId w:val="1"/>
        </w:numPr>
        <w:spacing w:after="0"/>
        <w:rPr>
          <w:b/>
          <w:sz w:val="24"/>
          <w:szCs w:val="24"/>
        </w:rPr>
      </w:pPr>
      <w:r>
        <w:rPr>
          <w:b/>
          <w:i/>
          <w:sz w:val="24"/>
          <w:szCs w:val="24"/>
        </w:rPr>
        <w:t>U.S. v. Martinez</w:t>
      </w:r>
      <w:r>
        <w:rPr>
          <w:b/>
          <w:sz w:val="24"/>
          <w:szCs w:val="24"/>
        </w:rPr>
        <w:t xml:space="preserve">, 736 F.3d 981, 988 (11th Cir. 2013), </w:t>
      </w:r>
      <w:r>
        <w:rPr>
          <w:b/>
          <w:i/>
          <w:sz w:val="24"/>
          <w:szCs w:val="24"/>
        </w:rPr>
        <w:t>vacated by Martinez v. U.S.</w:t>
      </w:r>
      <w:r>
        <w:rPr>
          <w:b/>
          <w:sz w:val="24"/>
          <w:szCs w:val="24"/>
        </w:rPr>
        <w:t xml:space="preserve">, ___U.S.___ </w:t>
      </w:r>
      <w:r w:rsidRPr="008915BB">
        <w:rPr>
          <w:b/>
          <w:sz w:val="24"/>
          <w:szCs w:val="24"/>
        </w:rPr>
        <w:t>(2015) (</w:t>
      </w:r>
      <w:r w:rsidRPr="008915BB">
        <w:rPr>
          <w:b/>
          <w:i/>
          <w:sz w:val="24"/>
          <w:szCs w:val="24"/>
        </w:rPr>
        <w:t xml:space="preserve">per </w:t>
      </w:r>
      <w:proofErr w:type="spellStart"/>
      <w:r w:rsidRPr="008915BB">
        <w:rPr>
          <w:b/>
          <w:i/>
          <w:sz w:val="24"/>
          <w:szCs w:val="24"/>
        </w:rPr>
        <w:t>curiam</w:t>
      </w:r>
      <w:proofErr w:type="spellEnd"/>
      <w:r w:rsidRPr="008915BB">
        <w:rPr>
          <w:b/>
          <w:sz w:val="24"/>
          <w:szCs w:val="24"/>
        </w:rPr>
        <w:t>):</w:t>
      </w:r>
      <w:r w:rsidRPr="008915BB">
        <w:rPr>
          <w:sz w:val="24"/>
          <w:szCs w:val="24"/>
        </w:rPr>
        <w:t xml:space="preserve"> objective, reasonable person’s perspective</w:t>
      </w:r>
    </w:p>
    <w:p w:rsidR="008915BB" w:rsidRPr="008915BB" w:rsidRDefault="008915BB" w:rsidP="008915BB">
      <w:pPr>
        <w:pStyle w:val="ListParagraph"/>
        <w:spacing w:after="0"/>
        <w:ind w:left="1440"/>
        <w:rPr>
          <w:b/>
          <w:sz w:val="24"/>
          <w:szCs w:val="24"/>
        </w:rPr>
      </w:pPr>
    </w:p>
    <w:p w:rsidR="008915BB" w:rsidRPr="008915BB" w:rsidRDefault="008915BB" w:rsidP="008915BB">
      <w:pPr>
        <w:pStyle w:val="ListParagraph"/>
        <w:numPr>
          <w:ilvl w:val="0"/>
          <w:numId w:val="1"/>
        </w:numPr>
        <w:spacing w:after="0"/>
        <w:rPr>
          <w:b/>
          <w:sz w:val="24"/>
          <w:szCs w:val="24"/>
        </w:rPr>
      </w:pPr>
      <w:r>
        <w:rPr>
          <w:sz w:val="24"/>
          <w:szCs w:val="24"/>
        </w:rPr>
        <w:t xml:space="preserve"> </w:t>
      </w:r>
      <w:r>
        <w:rPr>
          <w:b/>
          <w:sz w:val="24"/>
          <w:szCs w:val="24"/>
        </w:rPr>
        <w:t xml:space="preserve">Federal Appeals Courts that think </w:t>
      </w:r>
      <w:r>
        <w:rPr>
          <w:b/>
          <w:i/>
          <w:sz w:val="24"/>
          <w:szCs w:val="24"/>
        </w:rPr>
        <w:t>Black</w:t>
      </w:r>
      <w:r>
        <w:rPr>
          <w:b/>
          <w:sz w:val="24"/>
          <w:szCs w:val="24"/>
        </w:rPr>
        <w:t xml:space="preserve"> requires a focus on speaker’s subjective intent</w:t>
      </w:r>
    </w:p>
    <w:p w:rsidR="008915BB" w:rsidRPr="008915BB" w:rsidRDefault="008915BB" w:rsidP="008915BB">
      <w:pPr>
        <w:pStyle w:val="ListParagraph"/>
        <w:numPr>
          <w:ilvl w:val="1"/>
          <w:numId w:val="1"/>
        </w:numPr>
        <w:spacing w:after="0"/>
        <w:rPr>
          <w:b/>
          <w:sz w:val="24"/>
          <w:szCs w:val="24"/>
        </w:rPr>
      </w:pPr>
      <w:r>
        <w:rPr>
          <w:b/>
          <w:i/>
          <w:sz w:val="24"/>
          <w:szCs w:val="24"/>
        </w:rPr>
        <w:t>U.S. v. Cassel</w:t>
      </w:r>
      <w:r>
        <w:rPr>
          <w:b/>
          <w:sz w:val="24"/>
          <w:szCs w:val="24"/>
        </w:rPr>
        <w:t>, 408 F.3d 622, 633 (9th Cir. 2005):</w:t>
      </w:r>
      <w:r>
        <w:rPr>
          <w:sz w:val="24"/>
          <w:szCs w:val="24"/>
        </w:rPr>
        <w:t xml:space="preserve"> “We are therefore bound to conclude that speech may be deemed unprotected by the First Amendment as a ‘true threat’ only upon proof that the speaker subjectively intended the speech as a threat.”</w:t>
      </w:r>
    </w:p>
    <w:p w:rsidR="008915BB" w:rsidRPr="00D11D22" w:rsidRDefault="008915BB" w:rsidP="008915BB">
      <w:pPr>
        <w:pStyle w:val="ListParagraph"/>
        <w:numPr>
          <w:ilvl w:val="1"/>
          <w:numId w:val="1"/>
        </w:numPr>
        <w:spacing w:after="0"/>
        <w:rPr>
          <w:b/>
          <w:sz w:val="24"/>
          <w:szCs w:val="24"/>
        </w:rPr>
      </w:pPr>
      <w:r>
        <w:rPr>
          <w:b/>
          <w:i/>
          <w:sz w:val="24"/>
          <w:szCs w:val="24"/>
        </w:rPr>
        <w:t xml:space="preserve">U.S. v. </w:t>
      </w:r>
      <w:proofErr w:type="spellStart"/>
      <w:r>
        <w:rPr>
          <w:b/>
          <w:i/>
          <w:sz w:val="24"/>
          <w:szCs w:val="24"/>
        </w:rPr>
        <w:t>Magleby</w:t>
      </w:r>
      <w:proofErr w:type="spellEnd"/>
      <w:r>
        <w:rPr>
          <w:b/>
          <w:sz w:val="24"/>
          <w:szCs w:val="24"/>
        </w:rPr>
        <w:t>, 420 F.3d 1136, 1139 (10th Cir. 2005):</w:t>
      </w:r>
      <w:r>
        <w:rPr>
          <w:sz w:val="24"/>
          <w:szCs w:val="24"/>
        </w:rPr>
        <w:t xml:space="preserve"> </w:t>
      </w:r>
      <w:r w:rsidR="00D11D22">
        <w:rPr>
          <w:sz w:val="24"/>
          <w:szCs w:val="24"/>
        </w:rPr>
        <w:t>“Unprotected by the Constitution are threats that communicate the speaker’s intent to commit an act of unlawful violence against identifiable individuals. The threat must be made with the intent of placing the victim in fear of bodily harm or death.” (internal citations and quotation marks omitted)</w:t>
      </w:r>
    </w:p>
    <w:p w:rsidR="00D11D22" w:rsidRPr="00D11D22" w:rsidRDefault="00D11D22" w:rsidP="008915BB">
      <w:pPr>
        <w:pStyle w:val="ListParagraph"/>
        <w:numPr>
          <w:ilvl w:val="1"/>
          <w:numId w:val="1"/>
        </w:numPr>
        <w:spacing w:after="0"/>
        <w:rPr>
          <w:b/>
          <w:sz w:val="24"/>
          <w:szCs w:val="24"/>
        </w:rPr>
      </w:pPr>
      <w:r>
        <w:rPr>
          <w:b/>
          <w:i/>
          <w:sz w:val="24"/>
          <w:szCs w:val="24"/>
        </w:rPr>
        <w:t xml:space="preserve">U.S. v. </w:t>
      </w:r>
      <w:proofErr w:type="spellStart"/>
      <w:r>
        <w:rPr>
          <w:b/>
          <w:i/>
          <w:sz w:val="24"/>
          <w:szCs w:val="24"/>
        </w:rPr>
        <w:t>Heineman</w:t>
      </w:r>
      <w:proofErr w:type="spellEnd"/>
      <w:r>
        <w:rPr>
          <w:b/>
          <w:sz w:val="24"/>
          <w:szCs w:val="24"/>
        </w:rPr>
        <w:t>, 767 F.3d 970, 972, 975, and 978 (10th Cir. 2014):</w:t>
      </w:r>
      <w:r>
        <w:rPr>
          <w:sz w:val="24"/>
          <w:szCs w:val="24"/>
        </w:rPr>
        <w:t xml:space="preserve"> reasonable recipient test PLUS </w:t>
      </w:r>
      <w:proofErr w:type="spellStart"/>
      <w:r>
        <w:rPr>
          <w:sz w:val="24"/>
          <w:szCs w:val="24"/>
        </w:rPr>
        <w:t>gov’t</w:t>
      </w:r>
      <w:proofErr w:type="spellEnd"/>
      <w:r>
        <w:rPr>
          <w:sz w:val="24"/>
          <w:szCs w:val="24"/>
        </w:rPr>
        <w:t xml:space="preserve"> proof that speaker intended recipient to feel threatened (maybe contradicted by </w:t>
      </w:r>
      <w:r>
        <w:rPr>
          <w:i/>
          <w:sz w:val="24"/>
          <w:szCs w:val="24"/>
        </w:rPr>
        <w:t>U.S. v. Wheeler</w:t>
      </w:r>
      <w:r>
        <w:rPr>
          <w:sz w:val="24"/>
          <w:szCs w:val="24"/>
        </w:rPr>
        <w:t>, 776 F.3d 736, 743 n.4 (10th Cir. 2015)).</w:t>
      </w:r>
    </w:p>
    <w:p w:rsidR="00D11D22" w:rsidRPr="00D11D22" w:rsidRDefault="00D11D22" w:rsidP="00D11D22">
      <w:pPr>
        <w:pStyle w:val="ListParagraph"/>
        <w:spacing w:after="0"/>
        <w:ind w:left="1440"/>
        <w:rPr>
          <w:b/>
          <w:sz w:val="24"/>
          <w:szCs w:val="24"/>
        </w:rPr>
      </w:pPr>
    </w:p>
    <w:p w:rsidR="00D11D22" w:rsidRPr="00D11D22" w:rsidRDefault="00D11D22" w:rsidP="00D11D22">
      <w:pPr>
        <w:pStyle w:val="ListParagraph"/>
        <w:numPr>
          <w:ilvl w:val="0"/>
          <w:numId w:val="1"/>
        </w:numPr>
        <w:spacing w:after="0"/>
        <w:rPr>
          <w:b/>
          <w:sz w:val="24"/>
          <w:szCs w:val="24"/>
        </w:rPr>
      </w:pPr>
      <w:r>
        <w:rPr>
          <w:b/>
          <w:sz w:val="24"/>
          <w:szCs w:val="24"/>
        </w:rPr>
        <w:t>Discussion:</w:t>
      </w:r>
    </w:p>
    <w:p w:rsidR="00D11D22" w:rsidRPr="00D11D22" w:rsidRDefault="00D11D22" w:rsidP="00D11D22">
      <w:pPr>
        <w:pStyle w:val="ListParagraph"/>
        <w:numPr>
          <w:ilvl w:val="1"/>
          <w:numId w:val="1"/>
        </w:numPr>
        <w:spacing w:after="0"/>
        <w:rPr>
          <w:b/>
          <w:sz w:val="24"/>
          <w:szCs w:val="24"/>
        </w:rPr>
      </w:pPr>
      <w:r>
        <w:rPr>
          <w:sz w:val="24"/>
          <w:szCs w:val="24"/>
        </w:rPr>
        <w:t xml:space="preserve">Majority doesn’t pin down what </w:t>
      </w:r>
      <w:r w:rsidRPr="004F48E7">
        <w:rPr>
          <w:b/>
          <w:sz w:val="24"/>
          <w:szCs w:val="24"/>
        </w:rPr>
        <w:t>level</w:t>
      </w:r>
      <w:r>
        <w:rPr>
          <w:sz w:val="24"/>
          <w:szCs w:val="24"/>
        </w:rPr>
        <w:t xml:space="preserve"> of </w:t>
      </w:r>
      <w:proofErr w:type="spellStart"/>
      <w:r>
        <w:rPr>
          <w:i/>
          <w:sz w:val="24"/>
          <w:szCs w:val="24"/>
        </w:rPr>
        <w:t>mens</w:t>
      </w:r>
      <w:proofErr w:type="spellEnd"/>
      <w:r>
        <w:rPr>
          <w:i/>
          <w:sz w:val="24"/>
          <w:szCs w:val="24"/>
        </w:rPr>
        <w:t xml:space="preserve"> </w:t>
      </w:r>
      <w:proofErr w:type="spellStart"/>
      <w:r>
        <w:rPr>
          <w:i/>
          <w:sz w:val="24"/>
          <w:szCs w:val="24"/>
        </w:rPr>
        <w:t>rea</w:t>
      </w:r>
      <w:proofErr w:type="spellEnd"/>
      <w:r>
        <w:rPr>
          <w:sz w:val="24"/>
          <w:szCs w:val="24"/>
        </w:rPr>
        <w:t xml:space="preserve"> is necessary for true threat analysis.</w:t>
      </w:r>
    </w:p>
    <w:p w:rsidR="00D11D22" w:rsidRPr="00D11D22" w:rsidRDefault="00D11D22" w:rsidP="00D11D22">
      <w:pPr>
        <w:pStyle w:val="ListParagraph"/>
        <w:numPr>
          <w:ilvl w:val="1"/>
          <w:numId w:val="1"/>
        </w:numPr>
        <w:spacing w:after="0"/>
        <w:rPr>
          <w:b/>
          <w:sz w:val="24"/>
          <w:szCs w:val="24"/>
        </w:rPr>
      </w:pPr>
      <w:proofErr w:type="spellStart"/>
      <w:r>
        <w:rPr>
          <w:sz w:val="24"/>
          <w:szCs w:val="24"/>
        </w:rPr>
        <w:t>Wecht</w:t>
      </w:r>
      <w:proofErr w:type="spellEnd"/>
      <w:r>
        <w:rPr>
          <w:sz w:val="24"/>
          <w:szCs w:val="24"/>
        </w:rPr>
        <w:t xml:space="preserve"> is happy with the 9th Circuit’s </w:t>
      </w:r>
      <w:proofErr w:type="spellStart"/>
      <w:r>
        <w:rPr>
          <w:i/>
          <w:sz w:val="24"/>
          <w:szCs w:val="24"/>
        </w:rPr>
        <w:t>sina</w:t>
      </w:r>
      <w:proofErr w:type="spellEnd"/>
      <w:r>
        <w:rPr>
          <w:i/>
          <w:sz w:val="24"/>
          <w:szCs w:val="24"/>
        </w:rPr>
        <w:t xml:space="preserve"> qua non</w:t>
      </w:r>
      <w:r>
        <w:rPr>
          <w:sz w:val="24"/>
          <w:szCs w:val="24"/>
        </w:rPr>
        <w:t xml:space="preserve"> of specific intent.</w:t>
      </w:r>
    </w:p>
    <w:p w:rsidR="00D11D22" w:rsidRPr="00D11D22" w:rsidRDefault="00D11D22" w:rsidP="00D11D22">
      <w:pPr>
        <w:pStyle w:val="ListParagraph"/>
        <w:numPr>
          <w:ilvl w:val="2"/>
          <w:numId w:val="1"/>
        </w:numPr>
        <w:spacing w:after="0"/>
        <w:rPr>
          <w:b/>
          <w:sz w:val="24"/>
          <w:szCs w:val="24"/>
        </w:rPr>
      </w:pPr>
      <w:r>
        <w:rPr>
          <w:sz w:val="24"/>
          <w:szCs w:val="24"/>
        </w:rPr>
        <w:t xml:space="preserve">“In my view, the Ninth Circuit correctly determined that the reasoning underlying the Supreme Court’s </w:t>
      </w:r>
      <w:r>
        <w:rPr>
          <w:i/>
          <w:sz w:val="24"/>
          <w:szCs w:val="24"/>
        </w:rPr>
        <w:t>Black</w:t>
      </w:r>
      <w:r>
        <w:rPr>
          <w:sz w:val="24"/>
          <w:szCs w:val="24"/>
        </w:rPr>
        <w:t xml:space="preserve"> decision necessitates the conclusion that </w:t>
      </w:r>
      <w:r w:rsidRPr="004F48E7">
        <w:rPr>
          <w:sz w:val="24"/>
          <w:szCs w:val="24"/>
        </w:rPr>
        <w:t>the First Amendment requires such a subjective examination, and that proof of the speaker’s intent to intimidate the recipient of the communication</w:t>
      </w:r>
      <w:r>
        <w:rPr>
          <w:sz w:val="24"/>
          <w:szCs w:val="24"/>
        </w:rPr>
        <w:t xml:space="preserve"> is a required inquiry in order to balance the need to protect victims of threats with the First Amendment rights of the speaker.” (1164)</w:t>
      </w:r>
    </w:p>
    <w:p w:rsidR="00D11D22" w:rsidRPr="00D11D22" w:rsidRDefault="00D11D22" w:rsidP="00D11D22">
      <w:pPr>
        <w:pStyle w:val="ListParagraph"/>
        <w:numPr>
          <w:ilvl w:val="1"/>
          <w:numId w:val="1"/>
        </w:numPr>
        <w:spacing w:after="0"/>
        <w:rPr>
          <w:b/>
          <w:sz w:val="24"/>
          <w:szCs w:val="24"/>
        </w:rPr>
      </w:pPr>
      <w:r>
        <w:rPr>
          <w:sz w:val="24"/>
          <w:szCs w:val="24"/>
        </w:rPr>
        <w:t xml:space="preserve">True threat punishment is </w:t>
      </w:r>
      <w:r>
        <w:rPr>
          <w:b/>
          <w:sz w:val="24"/>
          <w:szCs w:val="24"/>
        </w:rPr>
        <w:t>content-based regulation of speech</w:t>
      </w:r>
      <w:r>
        <w:rPr>
          <w:sz w:val="24"/>
          <w:szCs w:val="24"/>
        </w:rPr>
        <w:t>, which is normally not the government’s privilege.</w:t>
      </w:r>
    </w:p>
    <w:p w:rsidR="00D11D22" w:rsidRPr="00D11D22" w:rsidRDefault="00D11D22" w:rsidP="00D11D22">
      <w:pPr>
        <w:pStyle w:val="ListParagraph"/>
        <w:numPr>
          <w:ilvl w:val="2"/>
          <w:numId w:val="1"/>
        </w:numPr>
        <w:spacing w:after="0"/>
        <w:rPr>
          <w:b/>
          <w:sz w:val="24"/>
          <w:szCs w:val="24"/>
        </w:rPr>
      </w:pPr>
      <w:r>
        <w:rPr>
          <w:sz w:val="24"/>
          <w:szCs w:val="24"/>
        </w:rPr>
        <w:t xml:space="preserve">“Content-based regulations are presumptively invalid.” </w:t>
      </w:r>
      <w:r>
        <w:rPr>
          <w:i/>
          <w:sz w:val="24"/>
          <w:szCs w:val="24"/>
        </w:rPr>
        <w:t>Texas v. Johnson</w:t>
      </w:r>
      <w:r>
        <w:rPr>
          <w:sz w:val="24"/>
          <w:szCs w:val="24"/>
        </w:rPr>
        <w:t>, 491 U.S. 397, 406 (citations omitted).</w:t>
      </w:r>
    </w:p>
    <w:p w:rsidR="00D11D22" w:rsidRPr="00D11D22" w:rsidRDefault="00D11D22" w:rsidP="00D11D22">
      <w:pPr>
        <w:pStyle w:val="ListParagraph"/>
        <w:numPr>
          <w:ilvl w:val="2"/>
          <w:numId w:val="1"/>
        </w:numPr>
        <w:spacing w:after="0"/>
        <w:rPr>
          <w:b/>
          <w:sz w:val="24"/>
          <w:szCs w:val="24"/>
        </w:rPr>
      </w:pPr>
      <w:r>
        <w:rPr>
          <w:sz w:val="24"/>
          <w:szCs w:val="24"/>
        </w:rPr>
        <w:t>“Thus, the ability to punish a true threat based upon its content is an exception to the general prohibition.” (1164)</w:t>
      </w:r>
    </w:p>
    <w:p w:rsidR="00D11D22" w:rsidRPr="00D11D22" w:rsidRDefault="00D11D22" w:rsidP="00D11D22">
      <w:pPr>
        <w:pStyle w:val="ListParagraph"/>
        <w:numPr>
          <w:ilvl w:val="1"/>
          <w:numId w:val="1"/>
        </w:numPr>
        <w:spacing w:after="0"/>
        <w:rPr>
          <w:b/>
          <w:sz w:val="24"/>
          <w:szCs w:val="24"/>
        </w:rPr>
      </w:pPr>
      <w:proofErr w:type="spellStart"/>
      <w:r>
        <w:rPr>
          <w:b/>
          <w:i/>
          <w:sz w:val="24"/>
          <w:szCs w:val="24"/>
        </w:rPr>
        <w:t>Chaplinsky</w:t>
      </w:r>
      <w:proofErr w:type="spellEnd"/>
      <w:r>
        <w:rPr>
          <w:b/>
          <w:i/>
          <w:sz w:val="24"/>
          <w:szCs w:val="24"/>
        </w:rPr>
        <w:t xml:space="preserve"> v. NH</w:t>
      </w:r>
      <w:r>
        <w:rPr>
          <w:b/>
          <w:sz w:val="24"/>
          <w:szCs w:val="24"/>
        </w:rPr>
        <w:t>, 315 U.S. 568, 571 (1942):</w:t>
      </w:r>
      <w:r>
        <w:rPr>
          <w:sz w:val="24"/>
          <w:szCs w:val="24"/>
        </w:rPr>
        <w:t xml:space="preserve"> narrowly draw the content-based categories of speech that government can regulate</w:t>
      </w:r>
    </w:p>
    <w:p w:rsidR="00D11D22" w:rsidRPr="00D11D22" w:rsidRDefault="00D11D22" w:rsidP="00D11D22">
      <w:pPr>
        <w:pStyle w:val="ListParagraph"/>
        <w:numPr>
          <w:ilvl w:val="1"/>
          <w:numId w:val="1"/>
        </w:numPr>
        <w:spacing w:after="0"/>
        <w:rPr>
          <w:b/>
          <w:sz w:val="24"/>
          <w:szCs w:val="24"/>
        </w:rPr>
      </w:pPr>
      <w:r>
        <w:rPr>
          <w:sz w:val="24"/>
          <w:szCs w:val="24"/>
        </w:rPr>
        <w:t>“A content-based proscription of speech that is premised upon something less than the most rigorous standard is a proscription that is not narrowly drawn, particularly when considering true threats in the context of musical expression.” (1164)</w:t>
      </w:r>
    </w:p>
    <w:p w:rsidR="00D11D22" w:rsidRPr="00D11D22" w:rsidRDefault="00D11D22" w:rsidP="00D11D22">
      <w:pPr>
        <w:pStyle w:val="ListParagraph"/>
        <w:numPr>
          <w:ilvl w:val="2"/>
          <w:numId w:val="1"/>
        </w:numPr>
        <w:spacing w:after="0"/>
        <w:rPr>
          <w:b/>
          <w:sz w:val="24"/>
          <w:szCs w:val="24"/>
        </w:rPr>
      </w:pPr>
      <w:r>
        <w:rPr>
          <w:b/>
          <w:i/>
          <w:sz w:val="24"/>
          <w:szCs w:val="24"/>
        </w:rPr>
        <w:lastRenderedPageBreak/>
        <w:t>Pap’s A.M. v. City of Erie</w:t>
      </w:r>
      <w:r>
        <w:rPr>
          <w:b/>
          <w:sz w:val="24"/>
          <w:szCs w:val="24"/>
        </w:rPr>
        <w:t>, 571 Pa. 375 (2002):</w:t>
      </w:r>
      <w:r>
        <w:rPr>
          <w:sz w:val="24"/>
          <w:szCs w:val="24"/>
        </w:rPr>
        <w:t xml:space="preserve"> need strict scrutiny of regulation</w:t>
      </w:r>
    </w:p>
    <w:p w:rsidR="00D11D22" w:rsidRPr="00CB4B63" w:rsidRDefault="00CB4B63" w:rsidP="00D11D22">
      <w:pPr>
        <w:pStyle w:val="ListParagraph"/>
        <w:numPr>
          <w:ilvl w:val="1"/>
          <w:numId w:val="1"/>
        </w:numPr>
        <w:spacing w:after="0"/>
        <w:rPr>
          <w:b/>
          <w:sz w:val="24"/>
          <w:szCs w:val="24"/>
        </w:rPr>
      </w:pPr>
      <w:r w:rsidRPr="00CB4B63">
        <w:rPr>
          <w:b/>
          <w:color w:val="FF0000"/>
          <w:sz w:val="24"/>
          <w:szCs w:val="24"/>
        </w:rPr>
        <w:t>“Punishing statements that can be construed only as knowingly or recklessly uttered casts a net too wide, as it catches up and penalizes an impermissible amount of protected speech and breeds a “threat of censorship that by its very existence chills free speech.”</w:t>
      </w:r>
      <w:r>
        <w:rPr>
          <w:sz w:val="24"/>
          <w:szCs w:val="24"/>
        </w:rPr>
        <w:t xml:space="preserve"> (1164, quoting </w:t>
      </w:r>
      <w:r>
        <w:rPr>
          <w:i/>
          <w:sz w:val="24"/>
          <w:szCs w:val="24"/>
        </w:rPr>
        <w:t>Secretary of State of Md. V. Joseph H. Munson Co., Inc.</w:t>
      </w:r>
      <w:r>
        <w:rPr>
          <w:sz w:val="24"/>
          <w:szCs w:val="24"/>
        </w:rPr>
        <w:t>, 467 U.S. 947, 964 n.12 (1984) (citations omitted))</w:t>
      </w:r>
    </w:p>
    <w:p w:rsidR="00CB4B63" w:rsidRPr="004F48E7" w:rsidRDefault="00CB4B63" w:rsidP="00D11D22">
      <w:pPr>
        <w:pStyle w:val="ListParagraph"/>
        <w:numPr>
          <w:ilvl w:val="1"/>
          <w:numId w:val="1"/>
        </w:numPr>
        <w:spacing w:after="0"/>
        <w:rPr>
          <w:b/>
          <w:sz w:val="24"/>
          <w:szCs w:val="24"/>
        </w:rPr>
      </w:pPr>
      <w:r>
        <w:rPr>
          <w:b/>
          <w:color w:val="FF0000"/>
          <w:sz w:val="24"/>
          <w:szCs w:val="24"/>
        </w:rPr>
        <w:t xml:space="preserve">“Proof of specific intent strikes the correct balance between prosecuting that which is unprotected and shielding that which is protected.” </w:t>
      </w:r>
      <w:r w:rsidRPr="00CB4B63">
        <w:rPr>
          <w:sz w:val="24"/>
          <w:szCs w:val="24"/>
        </w:rPr>
        <w:t>(1165)</w:t>
      </w:r>
    </w:p>
    <w:p w:rsidR="004F48E7" w:rsidRPr="00CB4B63" w:rsidRDefault="004F48E7" w:rsidP="004F48E7">
      <w:pPr>
        <w:pStyle w:val="ListParagraph"/>
        <w:spacing w:after="0"/>
        <w:ind w:left="1440"/>
        <w:rPr>
          <w:b/>
          <w:sz w:val="24"/>
          <w:szCs w:val="24"/>
        </w:rPr>
      </w:pPr>
    </w:p>
    <w:p w:rsidR="00CB4B63" w:rsidRPr="00CB4B63" w:rsidRDefault="00CB4B63" w:rsidP="00CB4B63">
      <w:pPr>
        <w:pStyle w:val="ListParagraph"/>
        <w:numPr>
          <w:ilvl w:val="0"/>
          <w:numId w:val="1"/>
        </w:numPr>
        <w:spacing w:after="0"/>
        <w:rPr>
          <w:b/>
          <w:sz w:val="24"/>
          <w:szCs w:val="24"/>
        </w:rPr>
      </w:pPr>
      <w:r>
        <w:rPr>
          <w:b/>
          <w:sz w:val="24"/>
          <w:szCs w:val="24"/>
        </w:rPr>
        <w:t>Two-Pronged Test:</w:t>
      </w:r>
    </w:p>
    <w:p w:rsidR="00CB4B63" w:rsidRPr="00CB4B63" w:rsidRDefault="00CB4B63" w:rsidP="00CB4B63">
      <w:pPr>
        <w:pStyle w:val="ListParagraph"/>
        <w:numPr>
          <w:ilvl w:val="1"/>
          <w:numId w:val="1"/>
        </w:numPr>
        <w:spacing w:after="0"/>
        <w:rPr>
          <w:b/>
          <w:sz w:val="24"/>
          <w:szCs w:val="24"/>
        </w:rPr>
      </w:pPr>
      <w:r>
        <w:rPr>
          <w:sz w:val="24"/>
          <w:szCs w:val="24"/>
        </w:rPr>
        <w:t>Objective analysis: what would reasonable recipient think? Is the speech intended to threaten, or is it just “jest, hyperbole, or a steam valve” or “sophomoric utterances”? (1165)</w:t>
      </w:r>
    </w:p>
    <w:p w:rsidR="00CB4B63" w:rsidRDefault="00CB4B63" w:rsidP="00CB4B63">
      <w:pPr>
        <w:pStyle w:val="ListParagraph"/>
        <w:numPr>
          <w:ilvl w:val="2"/>
          <w:numId w:val="1"/>
        </w:numPr>
        <w:spacing w:after="0"/>
        <w:rPr>
          <w:b/>
          <w:sz w:val="24"/>
          <w:szCs w:val="24"/>
        </w:rPr>
      </w:pPr>
      <w:r>
        <w:rPr>
          <w:b/>
          <w:sz w:val="24"/>
          <w:szCs w:val="24"/>
        </w:rPr>
        <w:t>The statements</w:t>
      </w:r>
    </w:p>
    <w:p w:rsidR="00CB4B63" w:rsidRDefault="00CB4B63" w:rsidP="00CB4B63">
      <w:pPr>
        <w:pStyle w:val="ListParagraph"/>
        <w:numPr>
          <w:ilvl w:val="2"/>
          <w:numId w:val="1"/>
        </w:numPr>
        <w:spacing w:after="0"/>
        <w:rPr>
          <w:b/>
          <w:sz w:val="24"/>
          <w:szCs w:val="24"/>
        </w:rPr>
      </w:pPr>
      <w:r>
        <w:rPr>
          <w:b/>
          <w:sz w:val="24"/>
          <w:szCs w:val="24"/>
        </w:rPr>
        <w:t>The context in which they were made</w:t>
      </w:r>
    </w:p>
    <w:p w:rsidR="00CB4B63" w:rsidRDefault="00CB4B63" w:rsidP="00CB4B63">
      <w:pPr>
        <w:pStyle w:val="ListParagraph"/>
        <w:numPr>
          <w:ilvl w:val="2"/>
          <w:numId w:val="1"/>
        </w:numPr>
        <w:spacing w:after="0"/>
        <w:rPr>
          <w:b/>
          <w:sz w:val="24"/>
          <w:szCs w:val="24"/>
        </w:rPr>
      </w:pPr>
      <w:r>
        <w:rPr>
          <w:b/>
          <w:sz w:val="24"/>
          <w:szCs w:val="24"/>
        </w:rPr>
        <w:t>The reaction of the listeners &amp; others</w:t>
      </w:r>
    </w:p>
    <w:p w:rsidR="00CB4B63" w:rsidRPr="00CB4B63" w:rsidRDefault="00CB4B63" w:rsidP="00CB4B63">
      <w:pPr>
        <w:pStyle w:val="ListParagraph"/>
        <w:numPr>
          <w:ilvl w:val="2"/>
          <w:numId w:val="1"/>
        </w:numPr>
        <w:spacing w:after="0"/>
        <w:rPr>
          <w:b/>
          <w:sz w:val="24"/>
          <w:szCs w:val="24"/>
        </w:rPr>
      </w:pPr>
      <w:r>
        <w:rPr>
          <w:b/>
          <w:sz w:val="24"/>
          <w:szCs w:val="24"/>
        </w:rPr>
        <w:t xml:space="preserve">The nature of the comments </w:t>
      </w:r>
      <w:r>
        <w:rPr>
          <w:sz w:val="24"/>
          <w:szCs w:val="24"/>
        </w:rPr>
        <w:t xml:space="preserve">(1165, quoting </w:t>
      </w:r>
      <w:r w:rsidRPr="00CB4B63">
        <w:rPr>
          <w:i/>
          <w:sz w:val="24"/>
          <w:szCs w:val="24"/>
        </w:rPr>
        <w:t>J.S.</w:t>
      </w:r>
      <w:r>
        <w:rPr>
          <w:sz w:val="24"/>
          <w:szCs w:val="24"/>
        </w:rPr>
        <w:t xml:space="preserve"> at 858)</w:t>
      </w:r>
    </w:p>
    <w:p w:rsidR="00CB4B63" w:rsidRPr="00CB4B63" w:rsidRDefault="00CB4B63" w:rsidP="00CB4B63">
      <w:pPr>
        <w:pStyle w:val="ListParagraph"/>
        <w:numPr>
          <w:ilvl w:val="2"/>
          <w:numId w:val="1"/>
        </w:numPr>
        <w:spacing w:after="0"/>
        <w:rPr>
          <w:b/>
          <w:sz w:val="24"/>
          <w:szCs w:val="24"/>
        </w:rPr>
      </w:pPr>
      <w:r>
        <w:rPr>
          <w:i/>
          <w:sz w:val="24"/>
          <w:szCs w:val="24"/>
        </w:rPr>
        <w:t>No one factor should be conclusive.</w:t>
      </w:r>
    </w:p>
    <w:p w:rsidR="00CB4B63" w:rsidRPr="004F48E7" w:rsidRDefault="00CB4B63" w:rsidP="00CB4B63">
      <w:pPr>
        <w:pStyle w:val="ListParagraph"/>
        <w:numPr>
          <w:ilvl w:val="1"/>
          <w:numId w:val="1"/>
        </w:numPr>
        <w:spacing w:after="0"/>
        <w:rPr>
          <w:b/>
          <w:sz w:val="24"/>
          <w:szCs w:val="24"/>
        </w:rPr>
      </w:pPr>
      <w:r>
        <w:rPr>
          <w:sz w:val="24"/>
          <w:szCs w:val="24"/>
        </w:rPr>
        <w:t>If first prong is satisfied, “conduct a subjective analysis to ascertain whether the speaker specifically intended to intimidate the victim or victims, or intended his expression to be received as a threat to the victim or victims.” (1165)</w:t>
      </w:r>
    </w:p>
    <w:p w:rsidR="004F48E7" w:rsidRPr="004F48E7" w:rsidRDefault="004F48E7" w:rsidP="004F48E7">
      <w:pPr>
        <w:pStyle w:val="ListParagraph"/>
        <w:spacing w:after="0"/>
        <w:ind w:left="1440"/>
        <w:rPr>
          <w:b/>
          <w:sz w:val="24"/>
          <w:szCs w:val="24"/>
        </w:rPr>
      </w:pPr>
    </w:p>
    <w:p w:rsidR="004F48E7" w:rsidRPr="004F48E7" w:rsidRDefault="004F48E7" w:rsidP="004F48E7">
      <w:pPr>
        <w:pStyle w:val="ListParagraph"/>
        <w:numPr>
          <w:ilvl w:val="0"/>
          <w:numId w:val="1"/>
        </w:numPr>
        <w:spacing w:after="0"/>
        <w:rPr>
          <w:b/>
          <w:sz w:val="24"/>
          <w:szCs w:val="24"/>
        </w:rPr>
      </w:pPr>
      <w:r>
        <w:rPr>
          <w:b/>
          <w:sz w:val="24"/>
          <w:szCs w:val="24"/>
        </w:rPr>
        <w:t>Applied to Knox’s case:</w:t>
      </w:r>
    </w:p>
    <w:p w:rsidR="004F48E7" w:rsidRPr="004F48E7" w:rsidRDefault="004F48E7" w:rsidP="004F48E7">
      <w:pPr>
        <w:pStyle w:val="ListParagraph"/>
        <w:numPr>
          <w:ilvl w:val="1"/>
          <w:numId w:val="1"/>
        </w:numPr>
        <w:spacing w:after="0"/>
        <w:rPr>
          <w:b/>
          <w:sz w:val="24"/>
          <w:szCs w:val="24"/>
        </w:rPr>
      </w:pPr>
      <w:r>
        <w:rPr>
          <w:b/>
          <w:sz w:val="24"/>
          <w:szCs w:val="24"/>
        </w:rPr>
        <w:t>Objective prong</w:t>
      </w:r>
      <w:r w:rsidR="00C209EE">
        <w:rPr>
          <w:b/>
          <w:sz w:val="24"/>
          <w:szCs w:val="24"/>
        </w:rPr>
        <w:t xml:space="preserve"> (a)</w:t>
      </w:r>
      <w:r>
        <w:rPr>
          <w:b/>
          <w:sz w:val="24"/>
          <w:szCs w:val="24"/>
        </w:rPr>
        <w:t>:</w:t>
      </w:r>
      <w:r>
        <w:rPr>
          <w:sz w:val="24"/>
          <w:szCs w:val="24"/>
        </w:rPr>
        <w:t xml:space="preserve"> lyrics of rap song</w:t>
      </w:r>
    </w:p>
    <w:p w:rsidR="004F48E7" w:rsidRPr="004F48E7" w:rsidRDefault="004F48E7" w:rsidP="004F48E7">
      <w:pPr>
        <w:pStyle w:val="ListParagraph"/>
        <w:numPr>
          <w:ilvl w:val="2"/>
          <w:numId w:val="1"/>
        </w:numPr>
        <w:spacing w:after="0"/>
        <w:rPr>
          <w:b/>
          <w:sz w:val="24"/>
          <w:szCs w:val="24"/>
        </w:rPr>
      </w:pPr>
      <w:r>
        <w:rPr>
          <w:sz w:val="24"/>
          <w:szCs w:val="24"/>
        </w:rPr>
        <w:t>“Words matter. Indeed, the actual words used by the speaker to convey a thought are one of the strongest indicators of whether an utterance objectively should be perceived as an actual threat. However, those words cannot be read in isolation. An objective assessment necessarily requires consideration of the circumstances in which the statement was made.” (1165)</w:t>
      </w:r>
    </w:p>
    <w:p w:rsidR="004F48E7" w:rsidRPr="004F48E7" w:rsidRDefault="004F48E7" w:rsidP="004F48E7">
      <w:pPr>
        <w:pStyle w:val="ListParagraph"/>
        <w:numPr>
          <w:ilvl w:val="2"/>
          <w:numId w:val="1"/>
        </w:numPr>
        <w:spacing w:after="0"/>
        <w:rPr>
          <w:b/>
          <w:sz w:val="24"/>
          <w:szCs w:val="24"/>
        </w:rPr>
      </w:pPr>
      <w:r>
        <w:rPr>
          <w:sz w:val="24"/>
          <w:szCs w:val="24"/>
        </w:rPr>
        <w:t>Genre: complicated analysis, because we have to make room in musical expression for “hyperbole, boasting, exaggerated attempts at entertainment, overheated invocation of emotion, and nonsensical banter.” (1165)</w:t>
      </w:r>
    </w:p>
    <w:p w:rsidR="004F48E7" w:rsidRPr="00BE0579" w:rsidRDefault="004F48E7" w:rsidP="004F48E7">
      <w:pPr>
        <w:pStyle w:val="ListParagraph"/>
        <w:numPr>
          <w:ilvl w:val="2"/>
          <w:numId w:val="1"/>
        </w:numPr>
        <w:spacing w:after="0"/>
        <w:rPr>
          <w:b/>
          <w:sz w:val="24"/>
          <w:szCs w:val="24"/>
        </w:rPr>
      </w:pPr>
      <w:r>
        <w:rPr>
          <w:sz w:val="24"/>
          <w:szCs w:val="24"/>
        </w:rPr>
        <w:t xml:space="preserve">Analysis of other song lyrics as examples! (Beatles, Train, Weird Al, </w:t>
      </w:r>
      <w:proofErr w:type="spellStart"/>
      <w:r>
        <w:rPr>
          <w:sz w:val="24"/>
          <w:szCs w:val="24"/>
        </w:rPr>
        <w:t>Coolio</w:t>
      </w:r>
      <w:proofErr w:type="spellEnd"/>
      <w:r>
        <w:rPr>
          <w:sz w:val="24"/>
          <w:szCs w:val="24"/>
        </w:rPr>
        <w:t>, Rage Against the Machine, Toby Keith, Johnny Cash</w:t>
      </w:r>
      <w:r w:rsidR="00BE0579">
        <w:rPr>
          <w:sz w:val="24"/>
          <w:szCs w:val="24"/>
        </w:rPr>
        <w:t>, Foster the People, N.W.A.)</w:t>
      </w:r>
    </w:p>
    <w:p w:rsidR="00BE0579" w:rsidRPr="00BE0579" w:rsidRDefault="00BE0579" w:rsidP="004F48E7">
      <w:pPr>
        <w:pStyle w:val="ListParagraph"/>
        <w:numPr>
          <w:ilvl w:val="2"/>
          <w:numId w:val="1"/>
        </w:numPr>
        <w:spacing w:after="0"/>
        <w:rPr>
          <w:b/>
          <w:sz w:val="24"/>
          <w:szCs w:val="24"/>
        </w:rPr>
      </w:pPr>
      <w:r>
        <w:rPr>
          <w:sz w:val="24"/>
          <w:szCs w:val="24"/>
        </w:rPr>
        <w:t xml:space="preserve">“These examples illustrate that, when song lyrics are read in isolation, the task of distinguishing between words that should be understood as serious, true </w:t>
      </w:r>
      <w:proofErr w:type="gramStart"/>
      <w:r>
        <w:rPr>
          <w:sz w:val="24"/>
          <w:szCs w:val="24"/>
        </w:rPr>
        <w:t>threats,</w:t>
      </w:r>
      <w:proofErr w:type="gramEnd"/>
      <w:r>
        <w:rPr>
          <w:sz w:val="24"/>
          <w:szCs w:val="24"/>
        </w:rPr>
        <w:t xml:space="preserve"> and those which should be understood as lyrical devices is complex, to say the least.” (1167)</w:t>
      </w:r>
    </w:p>
    <w:p w:rsidR="00BE0579" w:rsidRPr="00BE0579" w:rsidRDefault="00BE0579" w:rsidP="004F48E7">
      <w:pPr>
        <w:pStyle w:val="ListParagraph"/>
        <w:numPr>
          <w:ilvl w:val="2"/>
          <w:numId w:val="1"/>
        </w:numPr>
        <w:spacing w:after="0"/>
        <w:rPr>
          <w:b/>
          <w:sz w:val="24"/>
          <w:szCs w:val="24"/>
        </w:rPr>
      </w:pPr>
      <w:r>
        <w:rPr>
          <w:sz w:val="24"/>
          <w:szCs w:val="24"/>
        </w:rPr>
        <w:t>Knox’s song:</w:t>
      </w:r>
    </w:p>
    <w:p w:rsidR="00BE0579" w:rsidRPr="00BE0579" w:rsidRDefault="00BE0579" w:rsidP="00BE0579">
      <w:pPr>
        <w:pStyle w:val="ListParagraph"/>
        <w:numPr>
          <w:ilvl w:val="3"/>
          <w:numId w:val="1"/>
        </w:numPr>
        <w:spacing w:after="0"/>
        <w:rPr>
          <w:b/>
          <w:sz w:val="24"/>
          <w:szCs w:val="24"/>
        </w:rPr>
      </w:pPr>
      <w:r>
        <w:rPr>
          <w:sz w:val="24"/>
          <w:szCs w:val="24"/>
        </w:rPr>
        <w:t>Not general or vague references—“a circumstance that would have militated against a finding of a true threat.” (1167) (political speech, venting)</w:t>
      </w:r>
    </w:p>
    <w:p w:rsidR="00BE0579" w:rsidRPr="00BE0579" w:rsidRDefault="00BE0579" w:rsidP="00BE0579">
      <w:pPr>
        <w:pStyle w:val="ListParagraph"/>
        <w:numPr>
          <w:ilvl w:val="3"/>
          <w:numId w:val="1"/>
        </w:numPr>
        <w:spacing w:after="0"/>
        <w:rPr>
          <w:b/>
          <w:sz w:val="24"/>
          <w:szCs w:val="24"/>
        </w:rPr>
      </w:pPr>
      <w:r>
        <w:rPr>
          <w:sz w:val="24"/>
          <w:szCs w:val="24"/>
        </w:rPr>
        <w:lastRenderedPageBreak/>
        <w:t>“The following excerpts from the verses performed by Knox compel my conclusion that Knox’s statements objectively must be considered threatening for constitutional purposes.” (1167)</w:t>
      </w:r>
    </w:p>
    <w:p w:rsidR="00BE0579" w:rsidRPr="00BE0579" w:rsidRDefault="00BE0579" w:rsidP="00BE0579">
      <w:pPr>
        <w:pStyle w:val="ListParagraph"/>
        <w:numPr>
          <w:ilvl w:val="3"/>
          <w:numId w:val="1"/>
        </w:numPr>
        <w:spacing w:after="0"/>
        <w:rPr>
          <w:b/>
          <w:sz w:val="24"/>
          <w:szCs w:val="24"/>
        </w:rPr>
      </w:pPr>
      <w:r>
        <w:rPr>
          <w:sz w:val="24"/>
          <w:szCs w:val="24"/>
        </w:rPr>
        <w:t>Lyrics “contain direct threats to named individuals.” (1167)</w:t>
      </w:r>
    </w:p>
    <w:p w:rsidR="00BE0579" w:rsidRPr="00BE0579" w:rsidRDefault="00BE0579" w:rsidP="00BE0579">
      <w:pPr>
        <w:pStyle w:val="ListParagraph"/>
        <w:numPr>
          <w:ilvl w:val="3"/>
          <w:numId w:val="1"/>
        </w:numPr>
        <w:spacing w:after="0"/>
        <w:rPr>
          <w:b/>
          <w:sz w:val="24"/>
          <w:szCs w:val="24"/>
        </w:rPr>
      </w:pPr>
      <w:r w:rsidRPr="00BE0579">
        <w:rPr>
          <w:color w:val="FF0000"/>
          <w:sz w:val="24"/>
          <w:szCs w:val="24"/>
        </w:rPr>
        <w:t>“What separates this case from other music containing similar lyrics is the direction of those lyrics to specifically named officers, who are targeted as the objects of the violent expressions. Objectively, lyrics uttered in this manner are too personal, focused, and specific to be considered anything other than true threats.”</w:t>
      </w:r>
      <w:r>
        <w:rPr>
          <w:sz w:val="24"/>
          <w:szCs w:val="24"/>
        </w:rPr>
        <w:t xml:space="preserve"> (1168)</w:t>
      </w:r>
    </w:p>
    <w:p w:rsidR="00BE0579" w:rsidRPr="00BE0579" w:rsidRDefault="00BE0579" w:rsidP="00BE0579">
      <w:pPr>
        <w:pStyle w:val="ListParagraph"/>
        <w:numPr>
          <w:ilvl w:val="1"/>
          <w:numId w:val="1"/>
        </w:numPr>
        <w:spacing w:after="0"/>
        <w:rPr>
          <w:b/>
          <w:sz w:val="24"/>
          <w:szCs w:val="24"/>
        </w:rPr>
      </w:pPr>
      <w:r>
        <w:rPr>
          <w:b/>
          <w:sz w:val="24"/>
          <w:szCs w:val="24"/>
        </w:rPr>
        <w:t>Objective Prong</w:t>
      </w:r>
      <w:r w:rsidR="00C209EE">
        <w:rPr>
          <w:b/>
          <w:sz w:val="24"/>
          <w:szCs w:val="24"/>
        </w:rPr>
        <w:t xml:space="preserve"> (b)</w:t>
      </w:r>
      <w:r>
        <w:rPr>
          <w:b/>
          <w:sz w:val="24"/>
          <w:szCs w:val="24"/>
        </w:rPr>
        <w:t xml:space="preserve">: </w:t>
      </w:r>
      <w:r>
        <w:rPr>
          <w:sz w:val="24"/>
          <w:szCs w:val="24"/>
        </w:rPr>
        <w:t>context of song</w:t>
      </w:r>
    </w:p>
    <w:p w:rsidR="00BE0579" w:rsidRPr="00BE0579" w:rsidRDefault="00BE0579" w:rsidP="00BE0579">
      <w:pPr>
        <w:pStyle w:val="ListParagraph"/>
        <w:numPr>
          <w:ilvl w:val="2"/>
          <w:numId w:val="1"/>
        </w:numPr>
        <w:spacing w:after="0"/>
        <w:rPr>
          <w:b/>
          <w:sz w:val="24"/>
          <w:szCs w:val="24"/>
        </w:rPr>
      </w:pPr>
      <w:r>
        <w:rPr>
          <w:b/>
          <w:i/>
          <w:sz w:val="24"/>
          <w:szCs w:val="24"/>
        </w:rPr>
        <w:t>In re S.W.</w:t>
      </w:r>
      <w:r>
        <w:rPr>
          <w:b/>
          <w:sz w:val="24"/>
          <w:szCs w:val="24"/>
        </w:rPr>
        <w:t>, 45 A.3d 151, 157 (D.C. 2012) (footnotes omitted):</w:t>
      </w:r>
      <w:r>
        <w:rPr>
          <w:sz w:val="24"/>
          <w:szCs w:val="24"/>
        </w:rPr>
        <w:t xml:space="preserve"> start with the words said, but then put them in context before determining true threat.</w:t>
      </w:r>
    </w:p>
    <w:p w:rsidR="00BE0579" w:rsidRPr="00C209EE" w:rsidRDefault="00BE0579" w:rsidP="00BE0579">
      <w:pPr>
        <w:pStyle w:val="ListParagraph"/>
        <w:numPr>
          <w:ilvl w:val="2"/>
          <w:numId w:val="1"/>
        </w:numPr>
        <w:spacing w:after="0"/>
        <w:rPr>
          <w:b/>
          <w:sz w:val="24"/>
          <w:szCs w:val="24"/>
        </w:rPr>
      </w:pPr>
      <w:r>
        <w:rPr>
          <w:sz w:val="24"/>
          <w:szCs w:val="24"/>
        </w:rPr>
        <w:t>“The lyrics were drafted and recorded in the wake of, and in direct response to, Knox’s arrest and receipt of criminal charges at the hands of the two named officers.” (1168)</w:t>
      </w:r>
    </w:p>
    <w:p w:rsidR="00C209EE" w:rsidRPr="00C209EE" w:rsidRDefault="00C209EE" w:rsidP="00BE0579">
      <w:pPr>
        <w:pStyle w:val="ListParagraph"/>
        <w:numPr>
          <w:ilvl w:val="2"/>
          <w:numId w:val="1"/>
        </w:numPr>
        <w:spacing w:after="0"/>
        <w:rPr>
          <w:b/>
          <w:sz w:val="24"/>
          <w:szCs w:val="24"/>
        </w:rPr>
      </w:pPr>
      <w:r>
        <w:rPr>
          <w:sz w:val="24"/>
          <w:szCs w:val="24"/>
        </w:rPr>
        <w:t>But did Knox intend the song to be communicated to the officers? He argues no, because he did not upload the song to YouTube himself. One half of communication is conveying the words to the recipient, and Knox did not do this.</w:t>
      </w:r>
    </w:p>
    <w:p w:rsidR="00C209EE" w:rsidRPr="00C209EE" w:rsidRDefault="00C209EE" w:rsidP="00BE0579">
      <w:pPr>
        <w:pStyle w:val="ListParagraph"/>
        <w:numPr>
          <w:ilvl w:val="2"/>
          <w:numId w:val="1"/>
        </w:numPr>
        <w:spacing w:after="0"/>
        <w:rPr>
          <w:b/>
          <w:sz w:val="24"/>
          <w:szCs w:val="24"/>
        </w:rPr>
      </w:pPr>
      <w:r>
        <w:rPr>
          <w:sz w:val="24"/>
          <w:szCs w:val="24"/>
        </w:rPr>
        <w:t xml:space="preserve">Justice </w:t>
      </w:r>
      <w:proofErr w:type="spellStart"/>
      <w:r>
        <w:rPr>
          <w:sz w:val="24"/>
          <w:szCs w:val="24"/>
        </w:rPr>
        <w:t>Wecht</w:t>
      </w:r>
      <w:proofErr w:type="spellEnd"/>
      <w:r>
        <w:rPr>
          <w:sz w:val="24"/>
          <w:szCs w:val="24"/>
        </w:rPr>
        <w:t xml:space="preserve"> argues that Knox takes too narrow a view of communication here. The FB page where the link ended up was closely linked with Knox’s co-defendant. There’s a sufficient nexus between the composition of the song and its distribution to establish Knox’s liability for the threat, even if he was only a complicit bystander in the song’s distribution. It’s reasonable to conclude that Knox knew the police would eventually see the video. (1169)</w:t>
      </w:r>
    </w:p>
    <w:p w:rsidR="00C209EE" w:rsidRPr="00C209EE" w:rsidRDefault="00C209EE" w:rsidP="00C209EE">
      <w:pPr>
        <w:pStyle w:val="ListParagraph"/>
        <w:numPr>
          <w:ilvl w:val="1"/>
          <w:numId w:val="1"/>
        </w:numPr>
        <w:spacing w:after="0"/>
        <w:rPr>
          <w:b/>
          <w:sz w:val="24"/>
          <w:szCs w:val="24"/>
        </w:rPr>
      </w:pPr>
      <w:r>
        <w:rPr>
          <w:b/>
          <w:sz w:val="24"/>
          <w:szCs w:val="24"/>
        </w:rPr>
        <w:t xml:space="preserve">Objective Prong (c): </w:t>
      </w:r>
      <w:r>
        <w:rPr>
          <w:sz w:val="24"/>
          <w:szCs w:val="24"/>
        </w:rPr>
        <w:t>Reaction of listeners</w:t>
      </w:r>
    </w:p>
    <w:p w:rsidR="00C209EE" w:rsidRPr="00C209EE" w:rsidRDefault="00C209EE" w:rsidP="00C209EE">
      <w:pPr>
        <w:pStyle w:val="ListParagraph"/>
        <w:numPr>
          <w:ilvl w:val="2"/>
          <w:numId w:val="1"/>
        </w:numPr>
        <w:spacing w:after="0"/>
        <w:rPr>
          <w:b/>
          <w:sz w:val="24"/>
          <w:szCs w:val="24"/>
        </w:rPr>
      </w:pPr>
      <w:r>
        <w:rPr>
          <w:sz w:val="24"/>
          <w:szCs w:val="24"/>
        </w:rPr>
        <w:t xml:space="preserve">Per </w:t>
      </w:r>
      <w:r>
        <w:rPr>
          <w:i/>
          <w:sz w:val="24"/>
          <w:szCs w:val="24"/>
        </w:rPr>
        <w:t>Watts</w:t>
      </w:r>
      <w:r>
        <w:rPr>
          <w:sz w:val="24"/>
          <w:szCs w:val="24"/>
        </w:rPr>
        <w:t>, a significant factor in true threat analysis, but notoriously difficult to assess reliably. (1170)</w:t>
      </w:r>
    </w:p>
    <w:p w:rsidR="00C209EE" w:rsidRPr="00C209EE" w:rsidRDefault="00C209EE" w:rsidP="00C209EE">
      <w:pPr>
        <w:pStyle w:val="ListParagraph"/>
        <w:numPr>
          <w:ilvl w:val="2"/>
          <w:numId w:val="1"/>
        </w:numPr>
        <w:spacing w:after="0"/>
        <w:rPr>
          <w:b/>
          <w:sz w:val="24"/>
          <w:szCs w:val="24"/>
        </w:rPr>
      </w:pPr>
      <w:r>
        <w:rPr>
          <w:sz w:val="24"/>
          <w:szCs w:val="24"/>
        </w:rPr>
        <w:t>In this case: strong, obvious, consistent reaction from everybody that this was a real threat.</w:t>
      </w:r>
    </w:p>
    <w:p w:rsidR="00C209EE" w:rsidRPr="00C209EE" w:rsidRDefault="00C209EE" w:rsidP="00C209EE">
      <w:pPr>
        <w:pStyle w:val="ListParagraph"/>
        <w:numPr>
          <w:ilvl w:val="1"/>
          <w:numId w:val="1"/>
        </w:numPr>
        <w:spacing w:after="0"/>
        <w:rPr>
          <w:b/>
          <w:sz w:val="24"/>
          <w:szCs w:val="24"/>
        </w:rPr>
      </w:pPr>
      <w:r>
        <w:rPr>
          <w:b/>
          <w:sz w:val="24"/>
          <w:szCs w:val="24"/>
        </w:rPr>
        <w:t>Subjective Prong:</w:t>
      </w:r>
      <w:r>
        <w:rPr>
          <w:sz w:val="24"/>
          <w:szCs w:val="24"/>
        </w:rPr>
        <w:t xml:space="preserve"> Intent of Knox</w:t>
      </w:r>
    </w:p>
    <w:p w:rsidR="00C209EE" w:rsidRPr="008C52C1" w:rsidRDefault="008C52C1" w:rsidP="00C209EE">
      <w:pPr>
        <w:pStyle w:val="ListParagraph"/>
        <w:numPr>
          <w:ilvl w:val="2"/>
          <w:numId w:val="1"/>
        </w:numPr>
        <w:spacing w:after="0"/>
        <w:rPr>
          <w:b/>
          <w:sz w:val="24"/>
          <w:szCs w:val="24"/>
        </w:rPr>
      </w:pPr>
      <w:r>
        <w:rPr>
          <w:sz w:val="24"/>
          <w:szCs w:val="24"/>
        </w:rPr>
        <w:t>Tone: “Knox was angered by his prior arrest.” (1170)</w:t>
      </w:r>
    </w:p>
    <w:p w:rsidR="008C52C1" w:rsidRPr="008C52C1" w:rsidRDefault="008C52C1" w:rsidP="00C209EE">
      <w:pPr>
        <w:pStyle w:val="ListParagraph"/>
        <w:numPr>
          <w:ilvl w:val="2"/>
          <w:numId w:val="1"/>
        </w:numPr>
        <w:spacing w:after="0"/>
        <w:rPr>
          <w:b/>
          <w:sz w:val="24"/>
          <w:szCs w:val="24"/>
        </w:rPr>
      </w:pPr>
      <w:r>
        <w:rPr>
          <w:sz w:val="24"/>
          <w:szCs w:val="24"/>
        </w:rPr>
        <w:t>Choice to name officers individually: “I discern no credible argument that naming those two individuals served any purpose other than to instill fear in them.” (1170)</w:t>
      </w:r>
    </w:p>
    <w:p w:rsidR="008C52C1" w:rsidRPr="008C52C1" w:rsidRDefault="008C52C1" w:rsidP="00C209EE">
      <w:pPr>
        <w:pStyle w:val="ListParagraph"/>
        <w:numPr>
          <w:ilvl w:val="2"/>
          <w:numId w:val="1"/>
        </w:numPr>
        <w:spacing w:after="0"/>
        <w:rPr>
          <w:b/>
          <w:sz w:val="24"/>
          <w:szCs w:val="24"/>
        </w:rPr>
      </w:pPr>
      <w:r>
        <w:rPr>
          <w:sz w:val="24"/>
          <w:szCs w:val="24"/>
        </w:rPr>
        <w:t>Timing: charges were pending, officers would be witnesses.</w:t>
      </w:r>
    </w:p>
    <w:p w:rsidR="008C52C1" w:rsidRPr="001E4DEF" w:rsidRDefault="008C52C1" w:rsidP="00C209EE">
      <w:pPr>
        <w:pStyle w:val="ListParagraph"/>
        <w:numPr>
          <w:ilvl w:val="2"/>
          <w:numId w:val="1"/>
        </w:numPr>
        <w:spacing w:after="0"/>
        <w:rPr>
          <w:b/>
          <w:sz w:val="24"/>
          <w:szCs w:val="24"/>
        </w:rPr>
      </w:pPr>
      <w:r>
        <w:rPr>
          <w:sz w:val="24"/>
          <w:szCs w:val="24"/>
        </w:rPr>
        <w:t>“In the aggregate, the evidence of Knox’s subjective intent is plentiful.” (1170-71)</w:t>
      </w:r>
    </w:p>
    <w:p w:rsidR="001E4DEF" w:rsidRPr="008C52C1" w:rsidRDefault="001E4DEF" w:rsidP="001E4DEF">
      <w:pPr>
        <w:pStyle w:val="ListParagraph"/>
        <w:spacing w:after="0"/>
        <w:ind w:left="2160"/>
        <w:rPr>
          <w:b/>
          <w:sz w:val="24"/>
          <w:szCs w:val="24"/>
        </w:rPr>
      </w:pPr>
    </w:p>
    <w:p w:rsidR="008C52C1" w:rsidRPr="008915BB" w:rsidRDefault="008C52C1" w:rsidP="008C52C1">
      <w:pPr>
        <w:pStyle w:val="ListParagraph"/>
        <w:numPr>
          <w:ilvl w:val="0"/>
          <w:numId w:val="1"/>
        </w:numPr>
        <w:spacing w:after="0"/>
        <w:rPr>
          <w:b/>
          <w:sz w:val="24"/>
          <w:szCs w:val="24"/>
        </w:rPr>
      </w:pPr>
      <w:r>
        <w:rPr>
          <w:b/>
          <w:sz w:val="24"/>
          <w:szCs w:val="24"/>
        </w:rPr>
        <w:t xml:space="preserve">Comparison with </w:t>
      </w:r>
      <w:r>
        <w:rPr>
          <w:b/>
          <w:i/>
          <w:sz w:val="24"/>
          <w:szCs w:val="24"/>
        </w:rPr>
        <w:t>J.S.</w:t>
      </w:r>
      <w:r>
        <w:rPr>
          <w:sz w:val="24"/>
          <w:szCs w:val="24"/>
        </w:rPr>
        <w:t>: employed reasonable person standard for evaluating threat, as well as context and content. Pa Supreme Court held that J.S.’s website did not contain true threats: not communicated directly to teacher; not accompanied by other threats; student unlikely to engage in violence. School district didn’t even take it that seriously (since student could keep attending while investigation was progressing).</w:t>
      </w:r>
      <w:r w:rsidR="001E4DEF">
        <w:rPr>
          <w:sz w:val="24"/>
          <w:szCs w:val="24"/>
        </w:rPr>
        <w:t xml:space="preserve"> In the present case, the threats were taken seriously by everybody. </w:t>
      </w:r>
      <w:r w:rsidR="001E4DEF">
        <w:rPr>
          <w:i/>
          <w:sz w:val="24"/>
          <w:szCs w:val="24"/>
        </w:rPr>
        <w:t>J.S.</w:t>
      </w:r>
      <w:r w:rsidR="001E4DEF">
        <w:rPr>
          <w:sz w:val="24"/>
          <w:szCs w:val="24"/>
        </w:rPr>
        <w:t xml:space="preserve"> is distinguished.</w:t>
      </w:r>
    </w:p>
    <w:sectPr w:rsidR="008C52C1" w:rsidRPr="008915BB"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5D93" w:rsidRDefault="00565D93" w:rsidP="00E16E68">
      <w:pPr>
        <w:spacing w:after="0" w:line="240" w:lineRule="auto"/>
      </w:pPr>
      <w:r>
        <w:separator/>
      </w:r>
    </w:p>
  </w:endnote>
  <w:endnote w:type="continuationSeparator" w:id="0">
    <w:p w:rsidR="00565D93" w:rsidRDefault="00565D93"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5D93" w:rsidRDefault="00565D93" w:rsidP="00E16E68">
      <w:pPr>
        <w:spacing w:after="0" w:line="240" w:lineRule="auto"/>
      </w:pPr>
      <w:r>
        <w:separator/>
      </w:r>
    </w:p>
  </w:footnote>
  <w:footnote w:type="continuationSeparator" w:id="0">
    <w:p w:rsidR="00565D93" w:rsidRDefault="00565D93"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pPr>
      <w:pStyle w:val="Header"/>
    </w:pPr>
    <w:r>
      <w:t xml:space="preserve">PA </w:t>
    </w:r>
    <w:r w:rsidR="007D1AC2">
      <w:t>Supreme</w:t>
    </w:r>
    <w:r>
      <w:t xml:space="preserve"> Court</w:t>
    </w:r>
    <w:r w:rsidR="00E16E68">
      <w:tab/>
    </w:r>
    <w:r w:rsidR="00FC541E">
      <w:t>2018</w:t>
    </w:r>
    <w:r w:rsidR="00E16E68">
      <w:ptab w:relativeTo="margin" w:alignment="right" w:leader="none"/>
    </w:r>
    <w:r w:rsidR="00FC541E">
      <w:t>Commonwealth v. Knox</w:t>
    </w:r>
  </w:p>
  <w:p w:rsidR="00552EC4" w:rsidRDefault="00552EC4" w:rsidP="00552EC4">
    <w:pPr>
      <w:pStyle w:val="Header"/>
      <w:jc w:val="right"/>
    </w:pPr>
    <w:r>
      <w:tab/>
    </w:r>
    <w:r>
      <w:tab/>
    </w:r>
    <w:r w:rsidR="00FC541E">
      <w:t>TRUE THREAT DOCTRINE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FC44BD"/>
    <w:multiLevelType w:val="hybridMultilevel"/>
    <w:tmpl w:val="D5385EF4"/>
    <w:lvl w:ilvl="0" w:tplc="8446E48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40A1E04"/>
    <w:multiLevelType w:val="hybridMultilevel"/>
    <w:tmpl w:val="B06CBF44"/>
    <w:lvl w:ilvl="0" w:tplc="167AC616">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144D3B"/>
    <w:rsid w:val="0016476D"/>
    <w:rsid w:val="001A69FD"/>
    <w:rsid w:val="001E4DEF"/>
    <w:rsid w:val="002D39B2"/>
    <w:rsid w:val="00457D27"/>
    <w:rsid w:val="004F48E7"/>
    <w:rsid w:val="00552EC4"/>
    <w:rsid w:val="00565D93"/>
    <w:rsid w:val="006C146A"/>
    <w:rsid w:val="006F2B42"/>
    <w:rsid w:val="007209AD"/>
    <w:rsid w:val="0072725B"/>
    <w:rsid w:val="007D1AC2"/>
    <w:rsid w:val="00863BF6"/>
    <w:rsid w:val="008915BB"/>
    <w:rsid w:val="008C52C1"/>
    <w:rsid w:val="008D7C98"/>
    <w:rsid w:val="008E7E9B"/>
    <w:rsid w:val="00953975"/>
    <w:rsid w:val="00966E0C"/>
    <w:rsid w:val="00B564E2"/>
    <w:rsid w:val="00B778D1"/>
    <w:rsid w:val="00BE0579"/>
    <w:rsid w:val="00C209EE"/>
    <w:rsid w:val="00C87419"/>
    <w:rsid w:val="00C90974"/>
    <w:rsid w:val="00CB4B63"/>
    <w:rsid w:val="00D11D22"/>
    <w:rsid w:val="00D66735"/>
    <w:rsid w:val="00D750A9"/>
    <w:rsid w:val="00E16E68"/>
    <w:rsid w:val="00E2134E"/>
    <w:rsid w:val="00FC54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209A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805</TotalTime>
  <Pages>8</Pages>
  <Words>3118</Words>
  <Characters>17776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dcterms:created xsi:type="dcterms:W3CDTF">2019-04-27T21:30:00Z</dcterms:created>
  <dcterms:modified xsi:type="dcterms:W3CDTF">2019-04-28T10:47:00Z</dcterms:modified>
</cp:coreProperties>
</file>