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757CDB" w:rsidRPr="00C55E0A" w:rsidRDefault="00E16E68" w:rsidP="00C87419">
      <w:pPr>
        <w:spacing w:after="0"/>
        <w:rPr>
          <w:sz w:val="24"/>
          <w:szCs w:val="24"/>
        </w:rPr>
      </w:pPr>
      <w:r>
        <w:rPr>
          <w:b/>
          <w:sz w:val="24"/>
          <w:szCs w:val="24"/>
        </w:rPr>
        <w:t>Case:</w:t>
      </w:r>
      <w:r w:rsidR="008E5B66">
        <w:rPr>
          <w:b/>
          <w:sz w:val="24"/>
          <w:szCs w:val="24"/>
        </w:rPr>
        <w:tab/>
      </w:r>
      <w:proofErr w:type="spellStart"/>
      <w:r w:rsidR="00C55E0A">
        <w:rPr>
          <w:i/>
          <w:sz w:val="24"/>
          <w:szCs w:val="24"/>
        </w:rPr>
        <w:t>Elonis</w:t>
      </w:r>
      <w:proofErr w:type="spellEnd"/>
      <w:r w:rsidR="00C55E0A">
        <w:rPr>
          <w:i/>
          <w:sz w:val="24"/>
          <w:szCs w:val="24"/>
        </w:rPr>
        <w:t xml:space="preserve"> v. United States</w:t>
      </w:r>
      <w:r w:rsidR="00C55E0A">
        <w:rPr>
          <w:sz w:val="24"/>
          <w:szCs w:val="24"/>
        </w:rPr>
        <w:t>, 575 U.S. ___ (2015)</w:t>
      </w:r>
    </w:p>
    <w:p w:rsidR="00E16E68" w:rsidRPr="00757CDB" w:rsidRDefault="008E5B66" w:rsidP="00C87419">
      <w:pPr>
        <w:spacing w:after="0"/>
        <w:rPr>
          <w:sz w:val="24"/>
          <w:szCs w:val="24"/>
        </w:rPr>
      </w:pPr>
      <w:r>
        <w:rPr>
          <w:b/>
          <w:sz w:val="24"/>
          <w:szCs w:val="24"/>
        </w:rPr>
        <w:t>Date:</w:t>
      </w:r>
      <w:r>
        <w:rPr>
          <w:b/>
          <w:sz w:val="24"/>
          <w:szCs w:val="24"/>
        </w:rPr>
        <w:tab/>
      </w:r>
      <w:r w:rsidR="00C55E0A">
        <w:rPr>
          <w:sz w:val="24"/>
          <w:szCs w:val="24"/>
        </w:rPr>
        <w:t>June 1, 2015</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C55E0A">
        <w:rPr>
          <w:sz w:val="24"/>
          <w:szCs w:val="24"/>
        </w:rPr>
        <w:t xml:space="preserve">8-1 for </w:t>
      </w:r>
      <w:proofErr w:type="spellStart"/>
      <w:r w:rsidR="00C55E0A">
        <w:rPr>
          <w:sz w:val="24"/>
          <w:szCs w:val="24"/>
        </w:rPr>
        <w:t>Elonis</w:t>
      </w:r>
      <w:proofErr w:type="spellEnd"/>
    </w:p>
    <w:p w:rsidR="00C87419" w:rsidRDefault="00C87419" w:rsidP="00C87419">
      <w:pPr>
        <w:spacing w:after="0"/>
        <w:rPr>
          <w:b/>
          <w:sz w:val="24"/>
          <w:szCs w:val="24"/>
        </w:rPr>
      </w:pPr>
    </w:p>
    <w:p w:rsidR="00CB1792" w:rsidRPr="00CB1792" w:rsidRDefault="008E5B66" w:rsidP="00C87419">
      <w:pPr>
        <w:spacing w:after="0"/>
        <w:rPr>
          <w:sz w:val="24"/>
          <w:szCs w:val="24"/>
        </w:rPr>
      </w:pPr>
      <w:r>
        <w:rPr>
          <w:b/>
          <w:sz w:val="24"/>
          <w:szCs w:val="24"/>
        </w:rPr>
        <w:t>Opinion</w:t>
      </w:r>
      <w:r w:rsidR="00E16E68">
        <w:rPr>
          <w:b/>
          <w:sz w:val="24"/>
          <w:szCs w:val="24"/>
        </w:rPr>
        <w:t>:</w:t>
      </w:r>
      <w:r w:rsidR="00C55E0A">
        <w:rPr>
          <w:b/>
          <w:sz w:val="24"/>
          <w:szCs w:val="24"/>
        </w:rPr>
        <w:t xml:space="preserve"> </w:t>
      </w:r>
      <w:r w:rsidR="00C55E0A">
        <w:rPr>
          <w:sz w:val="24"/>
          <w:szCs w:val="24"/>
        </w:rPr>
        <w:t xml:space="preserve">Roberts (with Scalia, Kennedy, Ginsburg, </w:t>
      </w:r>
      <w:proofErr w:type="spellStart"/>
      <w:r w:rsidR="00C55E0A">
        <w:rPr>
          <w:sz w:val="24"/>
          <w:szCs w:val="24"/>
        </w:rPr>
        <w:t>Breyer</w:t>
      </w:r>
      <w:proofErr w:type="spellEnd"/>
      <w:r w:rsidR="00C55E0A">
        <w:rPr>
          <w:sz w:val="24"/>
          <w:szCs w:val="24"/>
        </w:rPr>
        <w:t xml:space="preserve">, </w:t>
      </w:r>
      <w:proofErr w:type="spellStart"/>
      <w:r w:rsidR="00C55E0A">
        <w:rPr>
          <w:sz w:val="24"/>
          <w:szCs w:val="24"/>
        </w:rPr>
        <w:t>Sotomayor</w:t>
      </w:r>
      <w:proofErr w:type="spellEnd"/>
      <w:r w:rsidR="00C55E0A">
        <w:rPr>
          <w:sz w:val="24"/>
          <w:szCs w:val="24"/>
        </w:rPr>
        <w:t xml:space="preserve">, &amp; </w:t>
      </w:r>
      <w:proofErr w:type="spellStart"/>
      <w:r w:rsidR="00C55E0A">
        <w:rPr>
          <w:sz w:val="24"/>
          <w:szCs w:val="24"/>
        </w:rPr>
        <w:t>Kagan</w:t>
      </w:r>
      <w:proofErr w:type="spellEnd"/>
      <w:r w:rsidR="007D3F07">
        <w:rPr>
          <w:b/>
          <w:sz w:val="24"/>
          <w:szCs w:val="24"/>
        </w:rPr>
        <w:tab/>
      </w:r>
      <w:r w:rsidR="00757CDB">
        <w:rPr>
          <w:b/>
          <w:sz w:val="24"/>
          <w:szCs w:val="24"/>
        </w:rPr>
        <w:tab/>
      </w:r>
      <w:r w:rsidR="00757CDB">
        <w:rPr>
          <w:b/>
          <w:sz w:val="24"/>
          <w:szCs w:val="24"/>
        </w:rPr>
        <w:tab/>
      </w:r>
      <w:r w:rsidR="00CB1792">
        <w:rPr>
          <w:sz w:val="24"/>
          <w:szCs w:val="24"/>
        </w:rPr>
        <w:t xml:space="preserve"> </w:t>
      </w:r>
    </w:p>
    <w:p w:rsidR="00E16E68" w:rsidRPr="00C55E0A" w:rsidRDefault="00C55E0A" w:rsidP="00C87419">
      <w:pPr>
        <w:spacing w:after="0"/>
        <w:rPr>
          <w:sz w:val="24"/>
          <w:szCs w:val="24"/>
        </w:rPr>
      </w:pPr>
      <w:r>
        <w:rPr>
          <w:b/>
          <w:sz w:val="24"/>
          <w:szCs w:val="24"/>
        </w:rPr>
        <w:t xml:space="preserve">Concurrence-Dissent:  </w:t>
      </w:r>
      <w:r>
        <w:rPr>
          <w:sz w:val="24"/>
          <w:szCs w:val="24"/>
        </w:rPr>
        <w:t xml:space="preserve">Alito  </w:t>
      </w:r>
      <w:r>
        <w:rPr>
          <w:sz w:val="24"/>
          <w:szCs w:val="24"/>
        </w:rPr>
        <w:tab/>
      </w:r>
      <w:r>
        <w:rPr>
          <w:sz w:val="24"/>
          <w:szCs w:val="24"/>
        </w:rPr>
        <w:tab/>
      </w:r>
      <w:r>
        <w:rPr>
          <w:sz w:val="24"/>
          <w:szCs w:val="24"/>
        </w:rPr>
        <w:tab/>
      </w:r>
      <w:r w:rsidR="008E5B66">
        <w:rPr>
          <w:b/>
          <w:sz w:val="24"/>
          <w:szCs w:val="24"/>
        </w:rPr>
        <w:t>Dissen</w:t>
      </w:r>
      <w:r>
        <w:rPr>
          <w:b/>
          <w:sz w:val="24"/>
          <w:szCs w:val="24"/>
        </w:rPr>
        <w:t>t</w:t>
      </w:r>
      <w:r w:rsidR="00757CDB">
        <w:rPr>
          <w:b/>
          <w:sz w:val="24"/>
          <w:szCs w:val="24"/>
        </w:rPr>
        <w:t xml:space="preserve">: </w:t>
      </w:r>
      <w:r>
        <w:rPr>
          <w:sz w:val="24"/>
          <w:szCs w:val="24"/>
        </w:rPr>
        <w:t>Thomas</w:t>
      </w:r>
    </w:p>
    <w:p w:rsidR="00C87419" w:rsidRDefault="00C87419" w:rsidP="00C87419">
      <w:pPr>
        <w:spacing w:after="0"/>
        <w:rPr>
          <w:b/>
          <w:sz w:val="24"/>
          <w:szCs w:val="24"/>
        </w:rPr>
      </w:pPr>
    </w:p>
    <w:p w:rsidR="00E16E68" w:rsidRPr="00757CDB" w:rsidRDefault="00E16E68" w:rsidP="00C87419">
      <w:pPr>
        <w:spacing w:after="0"/>
        <w:rPr>
          <w:sz w:val="24"/>
          <w:szCs w:val="24"/>
        </w:rPr>
      </w:pPr>
      <w:r>
        <w:rPr>
          <w:b/>
          <w:sz w:val="24"/>
          <w:szCs w:val="24"/>
        </w:rPr>
        <w:t>Tags:</w:t>
      </w:r>
      <w:r w:rsidR="00757CDB">
        <w:rPr>
          <w:sz w:val="24"/>
          <w:szCs w:val="24"/>
        </w:rPr>
        <w:t xml:space="preserve"> </w:t>
      </w:r>
      <w:r w:rsidR="00C55E0A">
        <w:rPr>
          <w:sz w:val="24"/>
          <w:szCs w:val="24"/>
        </w:rPr>
        <w:t xml:space="preserve">First Amendment, true threats, interstate commerce, </w:t>
      </w:r>
      <w:proofErr w:type="spellStart"/>
      <w:r w:rsidR="00C55E0A">
        <w:rPr>
          <w:sz w:val="24"/>
          <w:szCs w:val="24"/>
        </w:rPr>
        <w:t>Facebook</w:t>
      </w:r>
      <w:proofErr w:type="spellEnd"/>
      <w:r w:rsidR="00C55E0A">
        <w:rPr>
          <w:sz w:val="24"/>
          <w:szCs w:val="24"/>
        </w:rPr>
        <w:t>, objective intent, subjective intent, negligence, reasonable listener</w:t>
      </w:r>
      <w:r w:rsidR="00D75B87">
        <w:rPr>
          <w:sz w:val="24"/>
          <w:szCs w:val="24"/>
        </w:rPr>
        <w:t>, domestic violence, rap lyrics</w:t>
      </w:r>
    </w:p>
    <w:p w:rsidR="00C87419" w:rsidRDefault="00C87419" w:rsidP="00C87419">
      <w:pPr>
        <w:spacing w:after="0"/>
        <w:rPr>
          <w:b/>
          <w:sz w:val="24"/>
          <w:szCs w:val="24"/>
        </w:rPr>
      </w:pPr>
    </w:p>
    <w:p w:rsidR="00E16E68"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p>
    <w:p w:rsidR="00D75B87" w:rsidRDefault="00D75B87" w:rsidP="00D75B87">
      <w:pPr>
        <w:pStyle w:val="ListParagraph"/>
        <w:numPr>
          <w:ilvl w:val="0"/>
          <w:numId w:val="8"/>
        </w:numPr>
        <w:spacing w:after="0"/>
        <w:rPr>
          <w:sz w:val="24"/>
          <w:szCs w:val="24"/>
        </w:rPr>
      </w:pPr>
      <w:r>
        <w:rPr>
          <w:sz w:val="24"/>
          <w:szCs w:val="24"/>
        </w:rPr>
        <w:t>Does the statute against threatening v. interstate commerce require that the defendant be aware of the threatening nature of the communication?</w:t>
      </w:r>
    </w:p>
    <w:p w:rsidR="00D75B87" w:rsidRPr="00D75B87" w:rsidRDefault="00D75B87" w:rsidP="00D75B87">
      <w:pPr>
        <w:pStyle w:val="ListParagraph"/>
        <w:numPr>
          <w:ilvl w:val="0"/>
          <w:numId w:val="8"/>
        </w:numPr>
        <w:spacing w:after="0"/>
        <w:rPr>
          <w:sz w:val="24"/>
          <w:szCs w:val="24"/>
        </w:rPr>
      </w:pPr>
      <w:r>
        <w:rPr>
          <w:sz w:val="24"/>
          <w:szCs w:val="24"/>
        </w:rPr>
        <w:t>Does the First Amendment require such awareness?</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Holdings:</w:t>
      </w:r>
      <w:r w:rsidR="00CC7EEE">
        <w:rPr>
          <w:sz w:val="24"/>
          <w:szCs w:val="24"/>
        </w:rPr>
        <w:t xml:space="preserve"> </w:t>
      </w:r>
      <w:r w:rsidR="00C55E0A">
        <w:rPr>
          <w:sz w:val="24"/>
          <w:szCs w:val="24"/>
        </w:rPr>
        <w:t>The law requires proof of defendant’s</w:t>
      </w:r>
      <w:r w:rsidR="00D75B87">
        <w:rPr>
          <w:sz w:val="24"/>
          <w:szCs w:val="24"/>
        </w:rPr>
        <w:t xml:space="preserve"> subjective intent to threaten. Objective r</w:t>
      </w:r>
      <w:r w:rsidR="00C55E0A">
        <w:rPr>
          <w:sz w:val="24"/>
          <w:szCs w:val="24"/>
        </w:rPr>
        <w:t>easonable listener test is inadequate; level of intent has to be above mere negligence.</w:t>
      </w:r>
    </w:p>
    <w:p w:rsidR="000F0AA8" w:rsidRPr="000F0AA8" w:rsidRDefault="000F0AA8" w:rsidP="000F0AA8">
      <w:pPr>
        <w:pStyle w:val="ListParagraph"/>
        <w:numPr>
          <w:ilvl w:val="0"/>
          <w:numId w:val="9"/>
        </w:numPr>
        <w:spacing w:after="0"/>
        <w:rPr>
          <w:sz w:val="24"/>
          <w:szCs w:val="24"/>
        </w:rPr>
      </w:pPr>
      <w:r>
        <w:rPr>
          <w:sz w:val="24"/>
          <w:szCs w:val="24"/>
        </w:rPr>
        <w:t>3rd Circuit decision reversed and remanded.</w:t>
      </w:r>
    </w:p>
    <w:p w:rsidR="00A65C5C" w:rsidRDefault="00A65C5C" w:rsidP="00C87419">
      <w:pPr>
        <w:spacing w:after="0"/>
        <w:rPr>
          <w:sz w:val="24"/>
          <w:szCs w:val="24"/>
        </w:rPr>
      </w:pPr>
    </w:p>
    <w:p w:rsidR="00A65C5C" w:rsidRPr="001A00BE" w:rsidRDefault="00A65C5C" w:rsidP="00C87419">
      <w:pPr>
        <w:spacing w:after="0"/>
        <w:rPr>
          <w:sz w:val="24"/>
          <w:szCs w:val="24"/>
        </w:rPr>
      </w:pPr>
      <w:r>
        <w:rPr>
          <w:b/>
          <w:sz w:val="24"/>
          <w:szCs w:val="24"/>
        </w:rPr>
        <w:t>Rationale:</w:t>
      </w:r>
      <w:r w:rsidR="001A00BE">
        <w:rPr>
          <w:sz w:val="24"/>
          <w:szCs w:val="24"/>
        </w:rPr>
        <w:t xml:space="preserve"> </w:t>
      </w:r>
      <w:r w:rsidR="00C55E0A">
        <w:rPr>
          <w:sz w:val="24"/>
          <w:szCs w:val="24"/>
        </w:rPr>
        <w:t>An objective standard is risky, because it depends on the feelings of the recipients; someone’s innocent speech could result in their unwarranted conviction.</w:t>
      </w:r>
      <w:r w:rsidR="00D92B4B">
        <w:rPr>
          <w:sz w:val="24"/>
          <w:szCs w:val="24"/>
        </w:rPr>
        <w:t xml:space="preserve"> “Federal </w:t>
      </w:r>
      <w:r w:rsidR="00000481">
        <w:rPr>
          <w:sz w:val="24"/>
          <w:szCs w:val="24"/>
        </w:rPr>
        <w:t>criminal liability generally does not turn solely on the results of an act without considering the defendant’s mental state.” (Slip op., at 16)</w:t>
      </w:r>
    </w:p>
    <w:p w:rsidR="00C87419" w:rsidRDefault="00C87419" w:rsidP="00C87419">
      <w:pPr>
        <w:spacing w:after="0"/>
        <w:rPr>
          <w:b/>
          <w:sz w:val="24"/>
          <w:szCs w:val="24"/>
        </w:rPr>
      </w:pPr>
    </w:p>
    <w:p w:rsidR="008E5B66" w:rsidRPr="00F862E4" w:rsidRDefault="008E5B66" w:rsidP="008E5B66">
      <w:pPr>
        <w:spacing w:after="0"/>
        <w:rPr>
          <w:sz w:val="24"/>
          <w:szCs w:val="24"/>
        </w:rPr>
      </w:pPr>
      <w:r>
        <w:rPr>
          <w:b/>
          <w:sz w:val="24"/>
          <w:szCs w:val="24"/>
        </w:rPr>
        <w:t>Facts:</w:t>
      </w:r>
      <w:r w:rsidR="00F862E4">
        <w:rPr>
          <w:sz w:val="24"/>
          <w:szCs w:val="24"/>
        </w:rPr>
        <w:t xml:space="preserve"> </w:t>
      </w:r>
      <w:proofErr w:type="spellStart"/>
      <w:r w:rsidR="00D75B87">
        <w:rPr>
          <w:sz w:val="24"/>
          <w:szCs w:val="24"/>
        </w:rPr>
        <w:t>Elonis</w:t>
      </w:r>
      <w:proofErr w:type="spellEnd"/>
      <w:r w:rsidR="00D75B87">
        <w:rPr>
          <w:sz w:val="24"/>
          <w:szCs w:val="24"/>
        </w:rPr>
        <w:t xml:space="preserve"> convicted of violating law re. </w:t>
      </w:r>
      <w:proofErr w:type="gramStart"/>
      <w:r w:rsidR="00D75B87">
        <w:rPr>
          <w:sz w:val="24"/>
          <w:szCs w:val="24"/>
        </w:rPr>
        <w:t>threats</w:t>
      </w:r>
      <w:proofErr w:type="gramEnd"/>
      <w:r w:rsidR="00D75B87">
        <w:rPr>
          <w:sz w:val="24"/>
          <w:szCs w:val="24"/>
        </w:rPr>
        <w:t xml:space="preserve"> &amp; interstate commerce because he was posting violent rap lyrics on FB and a photo showing him with a (toy) knife to a coworker’s neck and the words, “I wish.” He then posted threats to fellow workers at amusement park, as well as to his wife. Wife got PFA. </w:t>
      </w:r>
      <w:proofErr w:type="gramStart"/>
      <w:r w:rsidR="00D75B87">
        <w:rPr>
          <w:sz w:val="24"/>
          <w:szCs w:val="24"/>
        </w:rPr>
        <w:t>Continued, now threatening police, local elementary schools, and FBI agent.</w:t>
      </w:r>
      <w:proofErr w:type="gramEnd"/>
      <w:r w:rsidR="00D75B87">
        <w:rPr>
          <w:sz w:val="24"/>
          <w:szCs w:val="24"/>
        </w:rPr>
        <w:t xml:space="preserve"> Jury was instructed to find that he communicated what a reasonable person would regard as a threat.</w:t>
      </w:r>
    </w:p>
    <w:p w:rsidR="008E5B66" w:rsidRDefault="008E5B66" w:rsidP="00C87419">
      <w:pPr>
        <w:spacing w:after="0"/>
        <w:rPr>
          <w:b/>
          <w:sz w:val="24"/>
          <w:szCs w:val="24"/>
        </w:rPr>
      </w:pPr>
    </w:p>
    <w:p w:rsidR="009917BC" w:rsidRDefault="00757CDB" w:rsidP="00C87419">
      <w:pPr>
        <w:spacing w:after="0"/>
        <w:rPr>
          <w:sz w:val="24"/>
          <w:szCs w:val="24"/>
        </w:rPr>
      </w:pPr>
      <w:r>
        <w:rPr>
          <w:b/>
          <w:sz w:val="24"/>
          <w:szCs w:val="24"/>
        </w:rPr>
        <w:t xml:space="preserve">Legal </w:t>
      </w:r>
      <w:r w:rsidR="009917BC">
        <w:rPr>
          <w:b/>
          <w:sz w:val="24"/>
          <w:szCs w:val="24"/>
        </w:rPr>
        <w:t>History, Prior Appeals &amp; Trial Court Input:</w:t>
      </w:r>
    </w:p>
    <w:p w:rsidR="001A00BE" w:rsidRPr="000F0AA8" w:rsidRDefault="000F0AA8" w:rsidP="001A00BE">
      <w:pPr>
        <w:pStyle w:val="ListParagraph"/>
        <w:numPr>
          <w:ilvl w:val="0"/>
          <w:numId w:val="7"/>
        </w:numPr>
        <w:spacing w:after="0"/>
        <w:rPr>
          <w:b/>
          <w:sz w:val="24"/>
          <w:szCs w:val="24"/>
        </w:rPr>
      </w:pPr>
      <w:r>
        <w:rPr>
          <w:b/>
          <w:sz w:val="24"/>
          <w:szCs w:val="24"/>
        </w:rPr>
        <w:t>Grand Jury:</w:t>
      </w:r>
      <w:r>
        <w:rPr>
          <w:sz w:val="24"/>
          <w:szCs w:val="24"/>
        </w:rPr>
        <w:t xml:space="preserve"> indictment on 5 counts of threats made via interstate commerce (internet).</w:t>
      </w:r>
    </w:p>
    <w:p w:rsidR="000F0AA8" w:rsidRPr="000F0AA8" w:rsidRDefault="000F0AA8" w:rsidP="000F0AA8">
      <w:pPr>
        <w:pStyle w:val="ListParagraph"/>
        <w:numPr>
          <w:ilvl w:val="0"/>
          <w:numId w:val="7"/>
        </w:numPr>
        <w:spacing w:before="240" w:after="0"/>
        <w:rPr>
          <w:b/>
          <w:sz w:val="24"/>
          <w:szCs w:val="24"/>
        </w:rPr>
      </w:pPr>
      <w:r>
        <w:rPr>
          <w:b/>
          <w:sz w:val="24"/>
          <w:szCs w:val="24"/>
        </w:rPr>
        <w:t xml:space="preserve">District Court: </w:t>
      </w:r>
      <w:r>
        <w:rPr>
          <w:sz w:val="24"/>
          <w:szCs w:val="24"/>
        </w:rPr>
        <w:t xml:space="preserve">Jury trial: instructions to jury said that “true threat” happens when speaker intends to </w:t>
      </w:r>
      <w:r>
        <w:rPr>
          <w:i/>
          <w:sz w:val="24"/>
          <w:szCs w:val="24"/>
        </w:rPr>
        <w:t>communicate</w:t>
      </w:r>
      <w:r>
        <w:rPr>
          <w:sz w:val="24"/>
          <w:szCs w:val="24"/>
        </w:rPr>
        <w:t xml:space="preserve"> (not </w:t>
      </w:r>
      <w:proofErr w:type="spellStart"/>
      <w:r>
        <w:rPr>
          <w:sz w:val="24"/>
          <w:szCs w:val="24"/>
        </w:rPr>
        <w:t>nec</w:t>
      </w:r>
      <w:proofErr w:type="spellEnd"/>
      <w:r>
        <w:rPr>
          <w:sz w:val="24"/>
          <w:szCs w:val="24"/>
        </w:rPr>
        <w:t xml:space="preserve">. to </w:t>
      </w:r>
      <w:r>
        <w:rPr>
          <w:i/>
          <w:sz w:val="24"/>
          <w:szCs w:val="24"/>
        </w:rPr>
        <w:t>threaten</w:t>
      </w:r>
      <w:r>
        <w:rPr>
          <w:sz w:val="24"/>
          <w:szCs w:val="24"/>
        </w:rPr>
        <w:t>) and a reasonable person would hear it as a threat. (= Objective test of true threat)</w:t>
      </w:r>
    </w:p>
    <w:p w:rsidR="000F0AA8" w:rsidRPr="001A00BE" w:rsidRDefault="000F0AA8" w:rsidP="000F0AA8">
      <w:pPr>
        <w:pStyle w:val="ListParagraph"/>
        <w:numPr>
          <w:ilvl w:val="0"/>
          <w:numId w:val="7"/>
        </w:numPr>
        <w:spacing w:before="240" w:after="0"/>
        <w:rPr>
          <w:b/>
          <w:sz w:val="24"/>
          <w:szCs w:val="24"/>
        </w:rPr>
      </w:pPr>
      <w:r>
        <w:rPr>
          <w:b/>
          <w:sz w:val="24"/>
          <w:szCs w:val="24"/>
        </w:rPr>
        <w:t>Third Circuit CA:</w:t>
      </w:r>
      <w:r>
        <w:rPr>
          <w:sz w:val="24"/>
          <w:szCs w:val="24"/>
        </w:rPr>
        <w:t xml:space="preserve"> </w:t>
      </w:r>
      <w:proofErr w:type="spellStart"/>
      <w:r>
        <w:rPr>
          <w:sz w:val="24"/>
          <w:szCs w:val="24"/>
        </w:rPr>
        <w:t>Elonis</w:t>
      </w:r>
      <w:proofErr w:type="spellEnd"/>
      <w:r>
        <w:rPr>
          <w:sz w:val="24"/>
          <w:szCs w:val="24"/>
        </w:rPr>
        <w:t xml:space="preserve"> challenged jury instructions. CA said the only intent that mattered was the intent to communicate words that a reasonable person would view as threatening.</w:t>
      </w:r>
    </w:p>
    <w:p w:rsidR="008E590A" w:rsidRDefault="008E590A" w:rsidP="008E5B66">
      <w:pPr>
        <w:spacing w:after="0"/>
        <w:rPr>
          <w:b/>
          <w:sz w:val="24"/>
          <w:szCs w:val="24"/>
        </w:rPr>
      </w:pPr>
    </w:p>
    <w:p w:rsidR="008E5B66" w:rsidRDefault="008E5B66" w:rsidP="008E5B66">
      <w:pPr>
        <w:spacing w:after="0"/>
        <w:rPr>
          <w:b/>
          <w:sz w:val="24"/>
          <w:szCs w:val="24"/>
        </w:rPr>
      </w:pPr>
      <w:r>
        <w:rPr>
          <w:b/>
          <w:sz w:val="24"/>
          <w:szCs w:val="24"/>
        </w:rPr>
        <w:t>Attorneys’ Arguments:</w:t>
      </w:r>
    </w:p>
    <w:p w:rsidR="000F0AA8" w:rsidRPr="000F0AA8" w:rsidRDefault="000F0AA8" w:rsidP="000F0AA8">
      <w:pPr>
        <w:pStyle w:val="ListParagraph"/>
        <w:numPr>
          <w:ilvl w:val="0"/>
          <w:numId w:val="7"/>
        </w:numPr>
        <w:spacing w:after="0"/>
        <w:rPr>
          <w:b/>
          <w:sz w:val="24"/>
          <w:szCs w:val="24"/>
        </w:rPr>
      </w:pPr>
      <w:r>
        <w:rPr>
          <w:b/>
          <w:sz w:val="24"/>
          <w:szCs w:val="24"/>
        </w:rPr>
        <w:t xml:space="preserve">For </w:t>
      </w:r>
      <w:proofErr w:type="spellStart"/>
      <w:r>
        <w:rPr>
          <w:b/>
          <w:sz w:val="24"/>
          <w:szCs w:val="24"/>
        </w:rPr>
        <w:t>Elonis</w:t>
      </w:r>
      <w:proofErr w:type="spellEnd"/>
      <w:r>
        <w:rPr>
          <w:b/>
          <w:sz w:val="24"/>
          <w:szCs w:val="24"/>
        </w:rPr>
        <w:t>:</w:t>
      </w:r>
    </w:p>
    <w:p w:rsidR="000F0AA8" w:rsidRPr="00405043" w:rsidRDefault="000F0AA8" w:rsidP="000F0AA8">
      <w:pPr>
        <w:pStyle w:val="ListParagraph"/>
        <w:numPr>
          <w:ilvl w:val="1"/>
          <w:numId w:val="7"/>
        </w:numPr>
        <w:spacing w:after="0"/>
        <w:rPr>
          <w:b/>
          <w:sz w:val="24"/>
          <w:szCs w:val="24"/>
        </w:rPr>
      </w:pPr>
      <w:r>
        <w:rPr>
          <w:sz w:val="24"/>
          <w:szCs w:val="24"/>
        </w:rPr>
        <w:lastRenderedPageBreak/>
        <w:t>Government failed to prove he had intent to threaten.</w:t>
      </w:r>
    </w:p>
    <w:p w:rsidR="00405043" w:rsidRPr="000F0AA8" w:rsidRDefault="00405043" w:rsidP="000F0AA8">
      <w:pPr>
        <w:pStyle w:val="ListParagraph"/>
        <w:numPr>
          <w:ilvl w:val="1"/>
          <w:numId w:val="7"/>
        </w:numPr>
        <w:spacing w:after="0"/>
        <w:rPr>
          <w:b/>
          <w:sz w:val="24"/>
          <w:szCs w:val="24"/>
        </w:rPr>
      </w:pPr>
      <w:r>
        <w:rPr>
          <w:sz w:val="24"/>
          <w:szCs w:val="24"/>
        </w:rPr>
        <w:t xml:space="preserve">“Threat” by definition requires </w:t>
      </w:r>
      <w:r w:rsidR="00254F91">
        <w:rPr>
          <w:sz w:val="24"/>
          <w:szCs w:val="24"/>
        </w:rPr>
        <w:t>the notion of</w:t>
      </w:r>
      <w:r>
        <w:rPr>
          <w:sz w:val="24"/>
          <w:szCs w:val="24"/>
        </w:rPr>
        <w:t xml:space="preserve"> intent to harm.</w:t>
      </w:r>
    </w:p>
    <w:p w:rsidR="000F0AA8" w:rsidRPr="000F0AA8" w:rsidRDefault="000F0AA8" w:rsidP="000F0AA8">
      <w:pPr>
        <w:pStyle w:val="ListParagraph"/>
        <w:numPr>
          <w:ilvl w:val="0"/>
          <w:numId w:val="7"/>
        </w:numPr>
        <w:spacing w:after="0"/>
        <w:rPr>
          <w:b/>
          <w:sz w:val="24"/>
          <w:szCs w:val="24"/>
        </w:rPr>
      </w:pPr>
      <w:r>
        <w:rPr>
          <w:b/>
          <w:sz w:val="24"/>
          <w:szCs w:val="24"/>
        </w:rPr>
        <w:t xml:space="preserve">For </w:t>
      </w:r>
      <w:proofErr w:type="spellStart"/>
      <w:r>
        <w:rPr>
          <w:b/>
          <w:sz w:val="24"/>
          <w:szCs w:val="24"/>
        </w:rPr>
        <w:t>Gov’t</w:t>
      </w:r>
      <w:proofErr w:type="spellEnd"/>
      <w:r>
        <w:rPr>
          <w:b/>
          <w:sz w:val="24"/>
          <w:szCs w:val="24"/>
        </w:rPr>
        <w:t>:</w:t>
      </w:r>
    </w:p>
    <w:p w:rsidR="000F0AA8" w:rsidRPr="00582046" w:rsidRDefault="000F0AA8" w:rsidP="000F0AA8">
      <w:pPr>
        <w:pStyle w:val="ListParagraph"/>
        <w:numPr>
          <w:ilvl w:val="1"/>
          <w:numId w:val="7"/>
        </w:numPr>
        <w:spacing w:after="0"/>
        <w:rPr>
          <w:b/>
          <w:sz w:val="24"/>
          <w:szCs w:val="24"/>
        </w:rPr>
      </w:pPr>
      <w:r>
        <w:rPr>
          <w:sz w:val="24"/>
          <w:szCs w:val="24"/>
        </w:rPr>
        <w:t xml:space="preserve">It doesn’t matter what defendant thinks. What matters </w:t>
      </w:r>
      <w:proofErr w:type="gramStart"/>
      <w:r>
        <w:rPr>
          <w:sz w:val="24"/>
          <w:szCs w:val="24"/>
        </w:rPr>
        <w:t>is</w:t>
      </w:r>
      <w:proofErr w:type="gramEnd"/>
      <w:r>
        <w:rPr>
          <w:sz w:val="24"/>
          <w:szCs w:val="24"/>
        </w:rPr>
        <w:t xml:space="preserve"> the reactions of the objective reasonable listeners.</w:t>
      </w:r>
    </w:p>
    <w:p w:rsidR="00582046" w:rsidRPr="00D92B4B" w:rsidRDefault="00582046" w:rsidP="000F0AA8">
      <w:pPr>
        <w:pStyle w:val="ListParagraph"/>
        <w:numPr>
          <w:ilvl w:val="1"/>
          <w:numId w:val="7"/>
        </w:numPr>
        <w:spacing w:after="0"/>
        <w:rPr>
          <w:b/>
          <w:sz w:val="24"/>
          <w:szCs w:val="24"/>
        </w:rPr>
      </w:pPr>
      <w:r>
        <w:rPr>
          <w:sz w:val="24"/>
          <w:szCs w:val="24"/>
        </w:rPr>
        <w:t xml:space="preserve">Proximate provisions in the statute include the </w:t>
      </w:r>
      <w:proofErr w:type="gramStart"/>
      <w:r>
        <w:rPr>
          <w:sz w:val="24"/>
          <w:szCs w:val="24"/>
        </w:rPr>
        <w:t>words “with intent to extort,” which means</w:t>
      </w:r>
      <w:proofErr w:type="gramEnd"/>
      <w:r>
        <w:rPr>
          <w:sz w:val="24"/>
          <w:szCs w:val="24"/>
        </w:rPr>
        <w:t xml:space="preserve"> that Congress didn’t mean for intent to play a part in </w:t>
      </w:r>
      <w:r>
        <w:rPr>
          <w:i/>
          <w:sz w:val="24"/>
          <w:szCs w:val="24"/>
        </w:rPr>
        <w:t>this</w:t>
      </w:r>
      <w:r>
        <w:rPr>
          <w:sz w:val="24"/>
          <w:szCs w:val="24"/>
        </w:rPr>
        <w:t xml:space="preserve"> provision (re. “</w:t>
      </w:r>
      <w:proofErr w:type="gramStart"/>
      <w:r>
        <w:rPr>
          <w:sz w:val="24"/>
          <w:szCs w:val="24"/>
        </w:rPr>
        <w:t>threats</w:t>
      </w:r>
      <w:proofErr w:type="gramEnd"/>
      <w:r>
        <w:rPr>
          <w:sz w:val="24"/>
          <w:szCs w:val="24"/>
        </w:rPr>
        <w:t>”) since no intention was mentioned.</w:t>
      </w:r>
    </w:p>
    <w:p w:rsidR="00D92B4B" w:rsidRPr="00D92B4B" w:rsidRDefault="00D92B4B" w:rsidP="000F0AA8">
      <w:pPr>
        <w:pStyle w:val="ListParagraph"/>
        <w:numPr>
          <w:ilvl w:val="1"/>
          <w:numId w:val="7"/>
        </w:numPr>
        <w:spacing w:after="0"/>
        <w:rPr>
          <w:b/>
          <w:sz w:val="24"/>
          <w:szCs w:val="24"/>
        </w:rPr>
      </w:pPr>
      <w:r>
        <w:rPr>
          <w:sz w:val="24"/>
          <w:szCs w:val="24"/>
        </w:rPr>
        <w:t xml:space="preserve">Is proposing a negligence standard, which is not the same as a criminal </w:t>
      </w:r>
      <w:proofErr w:type="spellStart"/>
      <w:r>
        <w:rPr>
          <w:sz w:val="24"/>
          <w:szCs w:val="24"/>
        </w:rPr>
        <w:t>mens</w:t>
      </w:r>
      <w:proofErr w:type="spellEnd"/>
      <w:r>
        <w:rPr>
          <w:sz w:val="24"/>
          <w:szCs w:val="24"/>
        </w:rPr>
        <w:t xml:space="preserve"> </w:t>
      </w:r>
      <w:proofErr w:type="spellStart"/>
      <w:r>
        <w:rPr>
          <w:sz w:val="24"/>
          <w:szCs w:val="24"/>
        </w:rPr>
        <w:t>rea</w:t>
      </w:r>
      <w:proofErr w:type="spellEnd"/>
      <w:r>
        <w:rPr>
          <w:sz w:val="24"/>
          <w:szCs w:val="24"/>
        </w:rPr>
        <w:t xml:space="preserve"> for threats.</w:t>
      </w:r>
    </w:p>
    <w:p w:rsidR="00D92B4B" w:rsidRPr="000F0AA8" w:rsidRDefault="00D92B4B" w:rsidP="000F0AA8">
      <w:pPr>
        <w:pStyle w:val="ListParagraph"/>
        <w:numPr>
          <w:ilvl w:val="1"/>
          <w:numId w:val="7"/>
        </w:numPr>
        <w:spacing w:after="0"/>
        <w:rPr>
          <w:b/>
          <w:sz w:val="24"/>
          <w:szCs w:val="24"/>
        </w:rPr>
      </w:pPr>
      <w:r>
        <w:rPr>
          <w:sz w:val="24"/>
          <w:szCs w:val="24"/>
        </w:rPr>
        <w:t xml:space="preserve">Leans heavily on </w:t>
      </w:r>
      <w:proofErr w:type="spellStart"/>
      <w:r>
        <w:rPr>
          <w:i/>
          <w:sz w:val="24"/>
          <w:szCs w:val="24"/>
        </w:rPr>
        <w:t>Hamling</w:t>
      </w:r>
      <w:proofErr w:type="spellEnd"/>
      <w:r>
        <w:rPr>
          <w:i/>
          <w:sz w:val="24"/>
          <w:szCs w:val="24"/>
        </w:rPr>
        <w:t xml:space="preserve"> v. U. S. </w:t>
      </w:r>
      <w:r>
        <w:rPr>
          <w:sz w:val="24"/>
          <w:szCs w:val="24"/>
        </w:rPr>
        <w:t>(1974): ignorance of pornography law is no excuse for distributing it.</w:t>
      </w:r>
    </w:p>
    <w:p w:rsidR="00C87419" w:rsidRDefault="00C87419"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D75B87" w:rsidRPr="00405043" w:rsidRDefault="00D75B87" w:rsidP="00D75B87">
      <w:pPr>
        <w:pStyle w:val="ListParagraph"/>
        <w:numPr>
          <w:ilvl w:val="0"/>
          <w:numId w:val="7"/>
        </w:numPr>
        <w:spacing w:after="0"/>
        <w:rPr>
          <w:b/>
          <w:sz w:val="24"/>
          <w:szCs w:val="24"/>
        </w:rPr>
      </w:pPr>
      <w:r>
        <w:rPr>
          <w:b/>
          <w:sz w:val="24"/>
          <w:szCs w:val="24"/>
        </w:rPr>
        <w:t xml:space="preserve">18 U. S. C. </w:t>
      </w:r>
      <w:r>
        <w:rPr>
          <w:rFonts w:cstheme="minorHAnsi"/>
          <w:b/>
          <w:sz w:val="24"/>
          <w:szCs w:val="24"/>
        </w:rPr>
        <w:t>§</w:t>
      </w:r>
      <w:r>
        <w:rPr>
          <w:b/>
          <w:sz w:val="24"/>
          <w:szCs w:val="24"/>
        </w:rPr>
        <w:t>875(c):</w:t>
      </w:r>
      <w:r>
        <w:rPr>
          <w:sz w:val="24"/>
          <w:szCs w:val="24"/>
        </w:rPr>
        <w:t xml:space="preserve"> it’s a crime to transmit a threat to injure another person via interstate commerce.</w:t>
      </w:r>
      <w:r w:rsidR="000F0AA8">
        <w:rPr>
          <w:sz w:val="24"/>
          <w:szCs w:val="24"/>
        </w:rPr>
        <w:t xml:space="preserve"> Felony w/ up to 5 yrs’ imprisonment. NO MENS REA in statute.</w:t>
      </w:r>
    </w:p>
    <w:p w:rsidR="00405043" w:rsidRPr="00296BEB" w:rsidRDefault="00405043" w:rsidP="00D75B87">
      <w:pPr>
        <w:pStyle w:val="ListParagraph"/>
        <w:numPr>
          <w:ilvl w:val="0"/>
          <w:numId w:val="7"/>
        </w:numPr>
        <w:spacing w:after="0"/>
        <w:rPr>
          <w:b/>
          <w:sz w:val="24"/>
          <w:szCs w:val="24"/>
        </w:rPr>
      </w:pPr>
      <w:r>
        <w:rPr>
          <w:b/>
          <w:i/>
          <w:sz w:val="24"/>
          <w:szCs w:val="24"/>
        </w:rPr>
        <w:t>United States v. Jeffries</w:t>
      </w:r>
      <w:r>
        <w:rPr>
          <w:b/>
          <w:sz w:val="24"/>
          <w:szCs w:val="24"/>
        </w:rPr>
        <w:t xml:space="preserve">, 692 F 3d 473, 483 (CA6 2012) (Sutton, J., </w:t>
      </w:r>
      <w:proofErr w:type="spellStart"/>
      <w:r>
        <w:rPr>
          <w:b/>
          <w:i/>
          <w:sz w:val="24"/>
          <w:szCs w:val="24"/>
        </w:rPr>
        <w:t>dubitante</w:t>
      </w:r>
      <w:proofErr w:type="spellEnd"/>
      <w:r>
        <w:rPr>
          <w:b/>
          <w:sz w:val="24"/>
          <w:szCs w:val="24"/>
        </w:rPr>
        <w:t>):</w:t>
      </w:r>
      <w:r>
        <w:rPr>
          <w:sz w:val="24"/>
          <w:szCs w:val="24"/>
        </w:rPr>
        <w:t xml:space="preserve"> writer of majority opinion wrote a second one doubting whether an objective test was sufficient to prove true threats.</w:t>
      </w:r>
    </w:p>
    <w:p w:rsidR="00296BEB" w:rsidRPr="00296BEB" w:rsidRDefault="00296BEB" w:rsidP="00D75B87">
      <w:pPr>
        <w:pStyle w:val="ListParagraph"/>
        <w:numPr>
          <w:ilvl w:val="0"/>
          <w:numId w:val="7"/>
        </w:numPr>
        <w:spacing w:after="0"/>
        <w:rPr>
          <w:b/>
          <w:sz w:val="24"/>
          <w:szCs w:val="24"/>
        </w:rPr>
      </w:pPr>
      <w:proofErr w:type="spellStart"/>
      <w:r>
        <w:rPr>
          <w:b/>
          <w:i/>
          <w:sz w:val="24"/>
          <w:szCs w:val="24"/>
        </w:rPr>
        <w:t>Morisette</w:t>
      </w:r>
      <w:proofErr w:type="spellEnd"/>
      <w:r>
        <w:rPr>
          <w:b/>
          <w:i/>
          <w:sz w:val="24"/>
          <w:szCs w:val="24"/>
        </w:rPr>
        <w:t xml:space="preserve"> v. United States</w:t>
      </w:r>
      <w:r>
        <w:rPr>
          <w:b/>
          <w:sz w:val="24"/>
          <w:szCs w:val="24"/>
        </w:rPr>
        <w:t>, 342 U. S. 246, 250 (1952):</w:t>
      </w:r>
      <w:r>
        <w:rPr>
          <w:sz w:val="24"/>
          <w:szCs w:val="24"/>
        </w:rPr>
        <w:t xml:space="preserve"> Taking shell casings from bombing range</w:t>
      </w:r>
      <w:r w:rsidR="003B27B3">
        <w:rPr>
          <w:sz w:val="24"/>
          <w:szCs w:val="24"/>
        </w:rPr>
        <w:t>—couldn’t be found culpable if he truly believed they belonged to nobody.</w:t>
      </w:r>
      <w:r>
        <w:rPr>
          <w:sz w:val="24"/>
          <w:szCs w:val="24"/>
        </w:rPr>
        <w:t xml:space="preserve"> “We have repeatedly held that ‘mere omission from a criminal enactment of any mention of criminal intent’ should not be read ‘as dispensing with it.’” (</w:t>
      </w:r>
      <w:proofErr w:type="spellStart"/>
      <w:r w:rsidRPr="00296BEB">
        <w:rPr>
          <w:i/>
          <w:sz w:val="24"/>
          <w:szCs w:val="24"/>
        </w:rPr>
        <w:t>Elonis</w:t>
      </w:r>
      <w:proofErr w:type="spellEnd"/>
      <w:r>
        <w:rPr>
          <w:sz w:val="24"/>
          <w:szCs w:val="24"/>
        </w:rPr>
        <w:t xml:space="preserve">, Slip op., at 9) </w:t>
      </w:r>
      <w:r w:rsidRPr="00296BEB">
        <w:rPr>
          <w:b/>
          <w:color w:val="FF0000"/>
          <w:sz w:val="24"/>
          <w:szCs w:val="24"/>
        </w:rPr>
        <w:t>“Wrongdoing must be conscious to be criminal.”</w:t>
      </w:r>
      <w:r>
        <w:rPr>
          <w:sz w:val="24"/>
          <w:szCs w:val="24"/>
        </w:rPr>
        <w:t xml:space="preserve"> (</w:t>
      </w:r>
      <w:proofErr w:type="spellStart"/>
      <w:r>
        <w:rPr>
          <w:i/>
          <w:sz w:val="24"/>
          <w:szCs w:val="24"/>
        </w:rPr>
        <w:t>Morisette</w:t>
      </w:r>
      <w:proofErr w:type="spellEnd"/>
      <w:r>
        <w:rPr>
          <w:sz w:val="24"/>
          <w:szCs w:val="24"/>
        </w:rPr>
        <w:t>, at 252)</w:t>
      </w:r>
    </w:p>
    <w:p w:rsidR="00296BEB" w:rsidRPr="00296BEB" w:rsidRDefault="00EA287F" w:rsidP="00D75B87">
      <w:pPr>
        <w:pStyle w:val="ListParagraph"/>
        <w:numPr>
          <w:ilvl w:val="0"/>
          <w:numId w:val="7"/>
        </w:numPr>
        <w:spacing w:after="0"/>
        <w:rPr>
          <w:b/>
          <w:sz w:val="24"/>
          <w:szCs w:val="24"/>
        </w:rPr>
      </w:pPr>
      <w:r>
        <w:rPr>
          <w:b/>
          <w:i/>
          <w:sz w:val="24"/>
          <w:szCs w:val="24"/>
        </w:rPr>
        <w:t>United States v. X-</w:t>
      </w:r>
      <w:proofErr w:type="spellStart"/>
      <w:r>
        <w:rPr>
          <w:b/>
          <w:i/>
          <w:sz w:val="24"/>
          <w:szCs w:val="24"/>
        </w:rPr>
        <w:t>Citement</w:t>
      </w:r>
      <w:proofErr w:type="spellEnd"/>
      <w:r>
        <w:rPr>
          <w:b/>
          <w:i/>
          <w:sz w:val="24"/>
          <w:szCs w:val="24"/>
        </w:rPr>
        <w:t xml:space="preserve"> Vid</w:t>
      </w:r>
      <w:r w:rsidR="00296BEB" w:rsidRPr="00296BEB">
        <w:rPr>
          <w:b/>
          <w:i/>
          <w:sz w:val="24"/>
          <w:szCs w:val="24"/>
        </w:rPr>
        <w:t>eo, Inc.</w:t>
      </w:r>
      <w:r w:rsidR="00296BEB" w:rsidRPr="00296BEB">
        <w:rPr>
          <w:b/>
          <w:sz w:val="24"/>
          <w:szCs w:val="24"/>
        </w:rPr>
        <w:t>, 513 U. S. 64, 70 (1994)</w:t>
      </w:r>
      <w:r w:rsidR="00296BEB">
        <w:rPr>
          <w:b/>
          <w:sz w:val="24"/>
          <w:szCs w:val="24"/>
        </w:rPr>
        <w:t>:</w:t>
      </w:r>
      <w:r w:rsidR="00296BEB">
        <w:rPr>
          <w:sz w:val="24"/>
          <w:szCs w:val="24"/>
        </w:rPr>
        <w:t xml:space="preserve"> </w:t>
      </w:r>
      <w:proofErr w:type="spellStart"/>
      <w:r w:rsidR="00296BEB">
        <w:rPr>
          <w:sz w:val="24"/>
          <w:szCs w:val="24"/>
        </w:rPr>
        <w:t>scienter</w:t>
      </w:r>
      <w:proofErr w:type="spellEnd"/>
      <w:r w:rsidR="00296BEB">
        <w:rPr>
          <w:sz w:val="24"/>
          <w:szCs w:val="24"/>
        </w:rPr>
        <w:t xml:space="preserve"> required for criminal conviction</w:t>
      </w:r>
      <w:r w:rsidR="00715232">
        <w:rPr>
          <w:sz w:val="24"/>
          <w:szCs w:val="24"/>
        </w:rPr>
        <w:t>. Statute prohibited child pornography; Court held that defendant had to be aware that those depicted were minors—knowledge made the difference between innocence and guilt.</w:t>
      </w:r>
    </w:p>
    <w:p w:rsidR="00296BEB" w:rsidRPr="003B27B3" w:rsidRDefault="00296BEB" w:rsidP="00D75B87">
      <w:pPr>
        <w:pStyle w:val="ListParagraph"/>
        <w:numPr>
          <w:ilvl w:val="0"/>
          <w:numId w:val="7"/>
        </w:numPr>
        <w:spacing w:after="0"/>
        <w:rPr>
          <w:b/>
          <w:sz w:val="24"/>
          <w:szCs w:val="24"/>
        </w:rPr>
      </w:pPr>
      <w:r>
        <w:rPr>
          <w:b/>
          <w:i/>
          <w:sz w:val="24"/>
          <w:szCs w:val="24"/>
        </w:rPr>
        <w:t>Staples v. United States</w:t>
      </w:r>
      <w:r>
        <w:rPr>
          <w:b/>
          <w:sz w:val="24"/>
          <w:szCs w:val="24"/>
        </w:rPr>
        <w:t>, 511 U. S. 600, 608 n. 3 (1994):</w:t>
      </w:r>
      <w:r>
        <w:t xml:space="preserve"> even if someone doesn’t know the behavior is illegal, he must know what he is doing</w:t>
      </w:r>
      <w:r w:rsidR="003B27B3">
        <w:t xml:space="preserve"> enough to realize his conduct fits the definition of the offense (even if it’s explained after the fact, as in </w:t>
      </w:r>
      <w:proofErr w:type="spellStart"/>
      <w:r w:rsidR="003B27B3">
        <w:rPr>
          <w:i/>
        </w:rPr>
        <w:t>Morisette</w:t>
      </w:r>
      <w:proofErr w:type="spellEnd"/>
      <w:r w:rsidR="003B27B3">
        <w:t>).</w:t>
      </w:r>
      <w:r w:rsidR="00715232">
        <w:t xml:space="preserve"> Can’t be convicted of possessing an automatic weapon if you didn’t know it was an automatic weapon.</w:t>
      </w:r>
    </w:p>
    <w:p w:rsidR="003B27B3" w:rsidRPr="00715232" w:rsidRDefault="003B27B3" w:rsidP="00D75B87">
      <w:pPr>
        <w:pStyle w:val="ListParagraph"/>
        <w:numPr>
          <w:ilvl w:val="0"/>
          <w:numId w:val="7"/>
        </w:numPr>
        <w:spacing w:after="0"/>
        <w:rPr>
          <w:b/>
          <w:sz w:val="24"/>
          <w:szCs w:val="24"/>
        </w:rPr>
      </w:pPr>
      <w:proofErr w:type="spellStart"/>
      <w:r>
        <w:rPr>
          <w:b/>
          <w:i/>
          <w:sz w:val="24"/>
          <w:szCs w:val="24"/>
        </w:rPr>
        <w:t>Liparota</w:t>
      </w:r>
      <w:proofErr w:type="spellEnd"/>
      <w:r>
        <w:rPr>
          <w:b/>
          <w:i/>
          <w:sz w:val="24"/>
          <w:szCs w:val="24"/>
        </w:rPr>
        <w:t xml:space="preserve"> v. United States</w:t>
      </w:r>
      <w:r>
        <w:rPr>
          <w:b/>
          <w:sz w:val="24"/>
          <w:szCs w:val="24"/>
        </w:rPr>
        <w:t>, 571 U. S. 419, 420 (1985):</w:t>
      </w:r>
      <w:r>
        <w:rPr>
          <w:sz w:val="24"/>
          <w:szCs w:val="24"/>
        </w:rPr>
        <w:t xml:space="preserve"> illegal to knowingly possess or use food stamps in an unauthorized manner. (NOT the same thing as knowingly using food stamps, and using them in an unauthorized manner regardless of awareness.)</w:t>
      </w:r>
    </w:p>
    <w:p w:rsidR="00715232" w:rsidRPr="00BE138B" w:rsidRDefault="00715232" w:rsidP="00D75B87">
      <w:pPr>
        <w:pStyle w:val="ListParagraph"/>
        <w:numPr>
          <w:ilvl w:val="0"/>
          <w:numId w:val="7"/>
        </w:numPr>
        <w:spacing w:after="0"/>
        <w:rPr>
          <w:b/>
          <w:sz w:val="24"/>
          <w:szCs w:val="24"/>
        </w:rPr>
      </w:pPr>
      <w:r>
        <w:rPr>
          <w:b/>
          <w:i/>
          <w:sz w:val="24"/>
          <w:szCs w:val="24"/>
        </w:rPr>
        <w:t>Posters ‘N’ Things, Ltd. v. United States</w:t>
      </w:r>
      <w:r>
        <w:rPr>
          <w:b/>
          <w:sz w:val="24"/>
          <w:szCs w:val="24"/>
        </w:rPr>
        <w:t>, 511 U. S. 513 (1994):</w:t>
      </w:r>
      <w:r>
        <w:rPr>
          <w:sz w:val="24"/>
          <w:szCs w:val="24"/>
        </w:rPr>
        <w:t xml:space="preserve"> it was illegal to sell drug paraphernalia (and these items objectively were drug paraphernalia), but seller could not be convicted unless he knew that the items were what they were. “Such a showing was necessary to establish the defendant’s culpable state of mind.” (</w:t>
      </w:r>
      <w:proofErr w:type="spellStart"/>
      <w:r>
        <w:rPr>
          <w:i/>
          <w:sz w:val="24"/>
          <w:szCs w:val="24"/>
        </w:rPr>
        <w:t>Elonis</w:t>
      </w:r>
      <w:proofErr w:type="spellEnd"/>
      <w:r>
        <w:rPr>
          <w:sz w:val="24"/>
          <w:szCs w:val="24"/>
        </w:rPr>
        <w:t>, Slip op., at 11)</w:t>
      </w:r>
    </w:p>
    <w:p w:rsidR="00BE138B" w:rsidRPr="00D92B4B" w:rsidRDefault="00BE138B" w:rsidP="00D75B87">
      <w:pPr>
        <w:pStyle w:val="ListParagraph"/>
        <w:numPr>
          <w:ilvl w:val="0"/>
          <w:numId w:val="7"/>
        </w:numPr>
        <w:spacing w:after="0"/>
        <w:rPr>
          <w:b/>
          <w:sz w:val="24"/>
          <w:szCs w:val="24"/>
        </w:rPr>
      </w:pPr>
      <w:r>
        <w:rPr>
          <w:b/>
          <w:i/>
          <w:sz w:val="24"/>
          <w:szCs w:val="24"/>
        </w:rPr>
        <w:t>Cochran v. United States</w:t>
      </w:r>
      <w:r>
        <w:rPr>
          <w:b/>
          <w:sz w:val="24"/>
          <w:szCs w:val="24"/>
        </w:rPr>
        <w:t>, 157 U. S. 286, 294 (1895):</w:t>
      </w:r>
      <w:r>
        <w:rPr>
          <w:sz w:val="24"/>
          <w:szCs w:val="24"/>
        </w:rPr>
        <w:t xml:space="preserve"> Cochran could be held liable “in a civil action for negligence, but he could only be held criminally for an evil intent actually existing in his mind.”</w:t>
      </w:r>
    </w:p>
    <w:p w:rsidR="00D92B4B" w:rsidRPr="00D92B4B" w:rsidRDefault="00D92B4B" w:rsidP="00D75B87">
      <w:pPr>
        <w:pStyle w:val="ListParagraph"/>
        <w:numPr>
          <w:ilvl w:val="0"/>
          <w:numId w:val="7"/>
        </w:numPr>
        <w:spacing w:after="0"/>
        <w:rPr>
          <w:b/>
          <w:sz w:val="24"/>
          <w:szCs w:val="24"/>
        </w:rPr>
      </w:pPr>
      <w:proofErr w:type="spellStart"/>
      <w:r>
        <w:rPr>
          <w:b/>
          <w:i/>
          <w:sz w:val="24"/>
          <w:szCs w:val="24"/>
        </w:rPr>
        <w:t>Hamling</w:t>
      </w:r>
      <w:proofErr w:type="spellEnd"/>
      <w:r>
        <w:rPr>
          <w:b/>
          <w:i/>
          <w:sz w:val="24"/>
          <w:szCs w:val="24"/>
        </w:rPr>
        <w:t xml:space="preserve"> v. United States</w:t>
      </w:r>
      <w:r>
        <w:rPr>
          <w:b/>
          <w:sz w:val="24"/>
          <w:szCs w:val="24"/>
        </w:rPr>
        <w:t>, 418 U. S. 87 (1974):</w:t>
      </w:r>
      <w:r>
        <w:rPr>
          <w:sz w:val="24"/>
          <w:szCs w:val="24"/>
        </w:rPr>
        <w:t xml:space="preserve"> ignorance of statute against mailing pornography is no excuse. It was enough that defendant was aware of the contents of what he mailed.</w:t>
      </w:r>
    </w:p>
    <w:p w:rsidR="00D92B4B" w:rsidRPr="00296BEB" w:rsidRDefault="00D92B4B" w:rsidP="00D75B87">
      <w:pPr>
        <w:pStyle w:val="ListParagraph"/>
        <w:numPr>
          <w:ilvl w:val="0"/>
          <w:numId w:val="7"/>
        </w:numPr>
        <w:spacing w:after="0"/>
        <w:rPr>
          <w:b/>
          <w:sz w:val="24"/>
          <w:szCs w:val="24"/>
        </w:rPr>
      </w:pPr>
      <w:r>
        <w:rPr>
          <w:b/>
          <w:i/>
          <w:sz w:val="24"/>
          <w:szCs w:val="24"/>
        </w:rPr>
        <w:lastRenderedPageBreak/>
        <w:t>Rosen v. United States</w:t>
      </w:r>
      <w:r>
        <w:rPr>
          <w:b/>
          <w:sz w:val="24"/>
          <w:szCs w:val="24"/>
        </w:rPr>
        <w:t>, 161 U. S. 29 (1896):</w:t>
      </w:r>
      <w:r>
        <w:t xml:space="preserve"> indictment for mailing obscene material invalid because defendant didn’t know what he was mailing.</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Dicta</w:t>
      </w:r>
      <w:r w:rsidR="006309A8">
        <w:rPr>
          <w:b/>
          <w:sz w:val="24"/>
          <w:szCs w:val="24"/>
        </w:rPr>
        <w:t>/Discussion</w:t>
      </w:r>
      <w:r>
        <w:rPr>
          <w:b/>
          <w:sz w:val="24"/>
          <w:szCs w:val="24"/>
        </w:rPr>
        <w:t>:</w:t>
      </w:r>
    </w:p>
    <w:p w:rsidR="000F0AA8" w:rsidRPr="00254F91" w:rsidRDefault="000F0AA8" w:rsidP="000F0AA8">
      <w:pPr>
        <w:pStyle w:val="ListParagraph"/>
        <w:numPr>
          <w:ilvl w:val="0"/>
          <w:numId w:val="7"/>
        </w:numPr>
        <w:spacing w:after="0"/>
        <w:rPr>
          <w:b/>
          <w:sz w:val="24"/>
          <w:szCs w:val="24"/>
        </w:rPr>
      </w:pPr>
      <w:r>
        <w:rPr>
          <w:b/>
          <w:sz w:val="24"/>
          <w:szCs w:val="24"/>
        </w:rPr>
        <w:t xml:space="preserve">18 U. S. C. </w:t>
      </w:r>
      <w:r>
        <w:rPr>
          <w:rFonts w:cstheme="minorHAnsi"/>
          <w:b/>
          <w:sz w:val="24"/>
          <w:szCs w:val="24"/>
        </w:rPr>
        <w:t>§</w:t>
      </w:r>
      <w:r>
        <w:rPr>
          <w:b/>
          <w:sz w:val="24"/>
          <w:szCs w:val="24"/>
        </w:rPr>
        <w:t>875(c)</w:t>
      </w:r>
      <w:r>
        <w:rPr>
          <w:sz w:val="24"/>
          <w:szCs w:val="24"/>
        </w:rPr>
        <w:t xml:space="preserve"> </w:t>
      </w:r>
      <w:r w:rsidRPr="00296BEB">
        <w:rPr>
          <w:b/>
          <w:sz w:val="24"/>
          <w:szCs w:val="24"/>
        </w:rPr>
        <w:t xml:space="preserve">contains no </w:t>
      </w:r>
      <w:proofErr w:type="spellStart"/>
      <w:r w:rsidRPr="00296BEB">
        <w:rPr>
          <w:b/>
          <w:sz w:val="24"/>
          <w:szCs w:val="24"/>
        </w:rPr>
        <w:t>mens</w:t>
      </w:r>
      <w:proofErr w:type="spellEnd"/>
      <w:r w:rsidRPr="00296BEB">
        <w:rPr>
          <w:b/>
          <w:sz w:val="24"/>
          <w:szCs w:val="24"/>
        </w:rPr>
        <w:t xml:space="preserve"> </w:t>
      </w:r>
      <w:proofErr w:type="spellStart"/>
      <w:r w:rsidRPr="00296BEB">
        <w:rPr>
          <w:b/>
          <w:sz w:val="24"/>
          <w:szCs w:val="24"/>
        </w:rPr>
        <w:t>rea</w:t>
      </w:r>
      <w:proofErr w:type="spellEnd"/>
      <w:r w:rsidRPr="00296BEB">
        <w:rPr>
          <w:b/>
          <w:sz w:val="24"/>
          <w:szCs w:val="24"/>
        </w:rPr>
        <w:t xml:space="preserve"> requirement:</w:t>
      </w:r>
      <w:r>
        <w:rPr>
          <w:sz w:val="24"/>
          <w:szCs w:val="24"/>
        </w:rPr>
        <w:t xml:space="preserve"> </w:t>
      </w:r>
      <w:r w:rsidR="00405043">
        <w:rPr>
          <w:sz w:val="24"/>
          <w:szCs w:val="24"/>
        </w:rPr>
        <w:t>“I</w:t>
      </w:r>
      <w:r>
        <w:rPr>
          <w:sz w:val="24"/>
          <w:szCs w:val="24"/>
        </w:rPr>
        <w:t>n particular, it does not indicate whether the defendant must intend that his communication contain a threat.” (</w:t>
      </w:r>
      <w:r w:rsidR="009D42C8">
        <w:rPr>
          <w:sz w:val="24"/>
          <w:szCs w:val="24"/>
        </w:rPr>
        <w:t>slip op., at 8)</w:t>
      </w:r>
    </w:p>
    <w:p w:rsidR="00254F91" w:rsidRPr="00254F91" w:rsidRDefault="00254F91" w:rsidP="000F0AA8">
      <w:pPr>
        <w:pStyle w:val="ListParagraph"/>
        <w:numPr>
          <w:ilvl w:val="0"/>
          <w:numId w:val="7"/>
        </w:numPr>
        <w:spacing w:after="0"/>
        <w:rPr>
          <w:b/>
          <w:sz w:val="24"/>
          <w:szCs w:val="24"/>
        </w:rPr>
      </w:pPr>
      <w:r>
        <w:rPr>
          <w:sz w:val="24"/>
          <w:szCs w:val="24"/>
        </w:rPr>
        <w:t xml:space="preserve">Dictionary definitions only get us so far as identifying a threat by the content of the message, not the speaker’s intent. </w:t>
      </w:r>
    </w:p>
    <w:p w:rsidR="00254F91" w:rsidRPr="00296BEB" w:rsidRDefault="00254F91" w:rsidP="00254F91">
      <w:pPr>
        <w:pStyle w:val="ListParagraph"/>
        <w:numPr>
          <w:ilvl w:val="1"/>
          <w:numId w:val="7"/>
        </w:numPr>
        <w:spacing w:after="0"/>
        <w:rPr>
          <w:b/>
          <w:sz w:val="24"/>
          <w:szCs w:val="24"/>
        </w:rPr>
      </w:pPr>
      <w:r>
        <w:rPr>
          <w:sz w:val="24"/>
          <w:szCs w:val="24"/>
        </w:rPr>
        <w:t>“For example, an anonymous letter that says ‘I’m going to kill you’ is ‘an expression of an intention to inflict loss or harm’ regardless of the author’s intent. A victim who receives that letter in the mail has received a threat, even if the author believes (wrongly) that his message will be taken as a joke.” (Slip op., at 8)</w:t>
      </w:r>
    </w:p>
    <w:p w:rsidR="00296BEB" w:rsidRPr="00296BEB" w:rsidRDefault="00296BEB" w:rsidP="00296BEB">
      <w:pPr>
        <w:pStyle w:val="ListParagraph"/>
        <w:numPr>
          <w:ilvl w:val="0"/>
          <w:numId w:val="7"/>
        </w:numPr>
        <w:spacing w:after="0"/>
        <w:rPr>
          <w:b/>
          <w:sz w:val="24"/>
          <w:szCs w:val="24"/>
        </w:rPr>
      </w:pPr>
      <w:r>
        <w:rPr>
          <w:sz w:val="24"/>
          <w:szCs w:val="24"/>
        </w:rPr>
        <w:t>Just because there isn’t any mention of intent in the statute doesn’t mean none exists.</w:t>
      </w:r>
    </w:p>
    <w:p w:rsidR="00296BEB" w:rsidRPr="00296BEB" w:rsidRDefault="00296BEB" w:rsidP="00296BEB">
      <w:pPr>
        <w:pStyle w:val="ListParagraph"/>
        <w:numPr>
          <w:ilvl w:val="0"/>
          <w:numId w:val="7"/>
        </w:numPr>
        <w:spacing w:after="0"/>
        <w:rPr>
          <w:b/>
          <w:sz w:val="24"/>
          <w:szCs w:val="24"/>
        </w:rPr>
      </w:pPr>
      <w:r>
        <w:rPr>
          <w:sz w:val="24"/>
          <w:szCs w:val="24"/>
        </w:rPr>
        <w:t xml:space="preserve">Justice Jackson, in </w:t>
      </w:r>
      <w:proofErr w:type="spellStart"/>
      <w:r>
        <w:rPr>
          <w:i/>
          <w:sz w:val="24"/>
          <w:szCs w:val="24"/>
        </w:rPr>
        <w:t>Morisette</w:t>
      </w:r>
      <w:proofErr w:type="spellEnd"/>
      <w:r>
        <w:rPr>
          <w:sz w:val="24"/>
          <w:szCs w:val="24"/>
        </w:rPr>
        <w:t xml:space="preserve"> (U.S. 1952):</w:t>
      </w:r>
    </w:p>
    <w:p w:rsidR="00296BEB" w:rsidRDefault="00296BEB" w:rsidP="00296BEB">
      <w:pPr>
        <w:pStyle w:val="ListParagraph"/>
        <w:spacing w:after="0"/>
        <w:rPr>
          <w:sz w:val="24"/>
          <w:szCs w:val="24"/>
        </w:rPr>
      </w:pPr>
      <w:r>
        <w:rPr>
          <w:sz w:val="24"/>
          <w:szCs w:val="24"/>
        </w:rPr>
        <w:t>“Wrongdoing must be conscious to be criminal. . . . [This principle] is as universal and persistent in mature systems of law as belief in freedom of the human will and a consequent ability and duty of the normal individual to choose between good and evil.” (252, 250)</w:t>
      </w:r>
    </w:p>
    <w:p w:rsidR="00296BEB" w:rsidRPr="00715232" w:rsidRDefault="00296BEB" w:rsidP="00296BEB">
      <w:pPr>
        <w:pStyle w:val="ListParagraph"/>
        <w:numPr>
          <w:ilvl w:val="0"/>
          <w:numId w:val="7"/>
        </w:numPr>
        <w:spacing w:after="0"/>
        <w:rPr>
          <w:b/>
          <w:sz w:val="24"/>
          <w:szCs w:val="24"/>
        </w:rPr>
      </w:pPr>
      <w:r>
        <w:rPr>
          <w:sz w:val="24"/>
          <w:szCs w:val="24"/>
        </w:rPr>
        <w:t xml:space="preserve">“We therefore generally </w:t>
      </w:r>
      <w:proofErr w:type="gramStart"/>
      <w:r>
        <w:rPr>
          <w:sz w:val="24"/>
          <w:szCs w:val="24"/>
        </w:rPr>
        <w:t>‘interpret[</w:t>
      </w:r>
      <w:proofErr w:type="gramEnd"/>
      <w:r>
        <w:rPr>
          <w:sz w:val="24"/>
          <w:szCs w:val="24"/>
        </w:rPr>
        <w:t xml:space="preserve">] criminal statutes to include broadly applicable </w:t>
      </w:r>
      <w:proofErr w:type="spellStart"/>
      <w:r>
        <w:rPr>
          <w:sz w:val="24"/>
          <w:szCs w:val="24"/>
        </w:rPr>
        <w:t>scienter</w:t>
      </w:r>
      <w:proofErr w:type="spellEnd"/>
      <w:r>
        <w:rPr>
          <w:sz w:val="24"/>
          <w:szCs w:val="24"/>
        </w:rPr>
        <w:t xml:space="preserve"> requirements, even where the statute by its terms does not contain them.’ </w:t>
      </w:r>
      <w:r>
        <w:rPr>
          <w:i/>
          <w:sz w:val="24"/>
          <w:szCs w:val="24"/>
        </w:rPr>
        <w:t>United States v. X-</w:t>
      </w:r>
      <w:proofErr w:type="spellStart"/>
      <w:r>
        <w:rPr>
          <w:i/>
          <w:sz w:val="24"/>
          <w:szCs w:val="24"/>
        </w:rPr>
        <w:t>Citement</w:t>
      </w:r>
      <w:proofErr w:type="spellEnd"/>
      <w:r>
        <w:rPr>
          <w:i/>
          <w:sz w:val="24"/>
          <w:szCs w:val="24"/>
        </w:rPr>
        <w:t xml:space="preserve"> </w:t>
      </w:r>
      <w:proofErr w:type="spellStart"/>
      <w:r>
        <w:rPr>
          <w:i/>
          <w:sz w:val="24"/>
          <w:szCs w:val="24"/>
        </w:rPr>
        <w:t>Viceo</w:t>
      </w:r>
      <w:proofErr w:type="spellEnd"/>
      <w:r>
        <w:rPr>
          <w:i/>
          <w:sz w:val="24"/>
          <w:szCs w:val="24"/>
        </w:rPr>
        <w:t>, Inc.</w:t>
      </w:r>
      <w:r>
        <w:rPr>
          <w:sz w:val="24"/>
          <w:szCs w:val="24"/>
        </w:rPr>
        <w:t>, 513 U. S. 64, 70 (1994).”</w:t>
      </w:r>
    </w:p>
    <w:p w:rsidR="00715232" w:rsidRPr="00715232" w:rsidRDefault="00715232" w:rsidP="00296BEB">
      <w:pPr>
        <w:pStyle w:val="ListParagraph"/>
        <w:numPr>
          <w:ilvl w:val="0"/>
          <w:numId w:val="7"/>
        </w:numPr>
        <w:spacing w:after="0"/>
        <w:rPr>
          <w:b/>
          <w:sz w:val="24"/>
          <w:szCs w:val="24"/>
        </w:rPr>
      </w:pPr>
      <w:r>
        <w:rPr>
          <w:sz w:val="24"/>
          <w:szCs w:val="24"/>
        </w:rPr>
        <w:t xml:space="preserve">So if statute doesn’t have a </w:t>
      </w:r>
      <w:proofErr w:type="spellStart"/>
      <w:r>
        <w:rPr>
          <w:sz w:val="24"/>
          <w:szCs w:val="24"/>
        </w:rPr>
        <w:t>mens</w:t>
      </w:r>
      <w:proofErr w:type="spellEnd"/>
      <w:r>
        <w:rPr>
          <w:sz w:val="24"/>
          <w:szCs w:val="24"/>
        </w:rPr>
        <w:t xml:space="preserve"> </w:t>
      </w:r>
      <w:proofErr w:type="spellStart"/>
      <w:r>
        <w:rPr>
          <w:sz w:val="24"/>
          <w:szCs w:val="24"/>
        </w:rPr>
        <w:t>rea</w:t>
      </w:r>
      <w:proofErr w:type="spellEnd"/>
      <w:r>
        <w:rPr>
          <w:sz w:val="24"/>
          <w:szCs w:val="24"/>
        </w:rPr>
        <w:t xml:space="preserve"> spelled out, we look for the level of intent that would cross the line from innocence to guilty knowledge. (see slip op., at 12)</w:t>
      </w:r>
    </w:p>
    <w:p w:rsidR="00715232" w:rsidRPr="00BE138B" w:rsidRDefault="00715232" w:rsidP="00296BEB">
      <w:pPr>
        <w:pStyle w:val="ListParagraph"/>
        <w:numPr>
          <w:ilvl w:val="0"/>
          <w:numId w:val="7"/>
        </w:numPr>
        <w:spacing w:after="0"/>
        <w:rPr>
          <w:b/>
          <w:sz w:val="24"/>
          <w:szCs w:val="24"/>
        </w:rPr>
      </w:pPr>
      <w:r>
        <w:rPr>
          <w:sz w:val="24"/>
          <w:szCs w:val="24"/>
        </w:rPr>
        <w:t>Some conduct (like forcible taking) is presumptive of intent to commit the crime (e.g., robbery).</w:t>
      </w:r>
    </w:p>
    <w:p w:rsidR="00BE138B" w:rsidRPr="00BE138B" w:rsidRDefault="00BE138B" w:rsidP="00296BEB">
      <w:pPr>
        <w:pStyle w:val="ListParagraph"/>
        <w:numPr>
          <w:ilvl w:val="0"/>
          <w:numId w:val="7"/>
        </w:numPr>
        <w:spacing w:after="0"/>
        <w:rPr>
          <w:b/>
          <w:sz w:val="24"/>
          <w:szCs w:val="24"/>
        </w:rPr>
      </w:pPr>
      <w:r>
        <w:rPr>
          <w:sz w:val="24"/>
          <w:szCs w:val="24"/>
        </w:rPr>
        <w:t>“In other instances, however, requiring only that the defendant act knowingly” might end up with wrongful convictions of innocent persons acting ignorantly. (Slip op., at 12)</w:t>
      </w:r>
    </w:p>
    <w:p w:rsidR="00BE138B" w:rsidRPr="00BE138B" w:rsidRDefault="00BE138B" w:rsidP="00296BEB">
      <w:pPr>
        <w:pStyle w:val="ListParagraph"/>
        <w:numPr>
          <w:ilvl w:val="0"/>
          <w:numId w:val="7"/>
        </w:numPr>
        <w:spacing w:after="0"/>
        <w:rPr>
          <w:b/>
          <w:sz w:val="24"/>
          <w:szCs w:val="24"/>
        </w:rPr>
      </w:pPr>
      <w:r w:rsidRPr="00BE138B">
        <w:rPr>
          <w:b/>
          <w:sz w:val="24"/>
          <w:szCs w:val="24"/>
        </w:rPr>
        <w:t>Threats:</w:t>
      </w:r>
      <w:r>
        <w:rPr>
          <w:sz w:val="24"/>
          <w:szCs w:val="24"/>
        </w:rPr>
        <w:t xml:space="preserve"> this is where the </w:t>
      </w:r>
      <w:proofErr w:type="spellStart"/>
      <w:r>
        <w:rPr>
          <w:sz w:val="24"/>
          <w:szCs w:val="24"/>
        </w:rPr>
        <w:t>mens</w:t>
      </w:r>
      <w:proofErr w:type="spellEnd"/>
      <w:r>
        <w:rPr>
          <w:sz w:val="24"/>
          <w:szCs w:val="24"/>
        </w:rPr>
        <w:t xml:space="preserve"> </w:t>
      </w:r>
      <w:proofErr w:type="spellStart"/>
      <w:r>
        <w:rPr>
          <w:sz w:val="24"/>
          <w:szCs w:val="24"/>
        </w:rPr>
        <w:t>rea</w:t>
      </w:r>
      <w:proofErr w:type="spellEnd"/>
      <w:r>
        <w:rPr>
          <w:sz w:val="24"/>
          <w:szCs w:val="24"/>
        </w:rPr>
        <w:t xml:space="preserve"> matters—did the speaker know that the words contain a threat?</w:t>
      </w:r>
    </w:p>
    <w:p w:rsidR="00BE138B" w:rsidRPr="00BE138B" w:rsidRDefault="00BE138B" w:rsidP="00296BEB">
      <w:pPr>
        <w:pStyle w:val="ListParagraph"/>
        <w:numPr>
          <w:ilvl w:val="0"/>
          <w:numId w:val="7"/>
        </w:numPr>
        <w:spacing w:after="0"/>
        <w:rPr>
          <w:b/>
          <w:sz w:val="24"/>
          <w:szCs w:val="24"/>
        </w:rPr>
      </w:pPr>
      <w:r>
        <w:rPr>
          <w:sz w:val="24"/>
          <w:szCs w:val="24"/>
        </w:rPr>
        <w:t xml:space="preserve">The </w:t>
      </w:r>
      <w:r w:rsidRPr="00BE138B">
        <w:rPr>
          <w:b/>
          <w:sz w:val="24"/>
          <w:szCs w:val="24"/>
        </w:rPr>
        <w:t>reasonable person test</w:t>
      </w:r>
      <w:r>
        <w:rPr>
          <w:sz w:val="24"/>
          <w:szCs w:val="24"/>
        </w:rPr>
        <w:t xml:space="preserve"> means that a crime could be discerned when all that’s in play is negligence, which is not enough </w:t>
      </w:r>
      <w:proofErr w:type="spellStart"/>
      <w:r>
        <w:rPr>
          <w:sz w:val="24"/>
          <w:szCs w:val="24"/>
        </w:rPr>
        <w:t>mens</w:t>
      </w:r>
      <w:proofErr w:type="spellEnd"/>
      <w:r>
        <w:rPr>
          <w:sz w:val="24"/>
          <w:szCs w:val="24"/>
        </w:rPr>
        <w:t xml:space="preserve"> </w:t>
      </w:r>
      <w:proofErr w:type="spellStart"/>
      <w:r>
        <w:rPr>
          <w:sz w:val="24"/>
          <w:szCs w:val="24"/>
        </w:rPr>
        <w:t>rea</w:t>
      </w:r>
      <w:proofErr w:type="spellEnd"/>
      <w:r>
        <w:rPr>
          <w:sz w:val="24"/>
          <w:szCs w:val="24"/>
        </w:rPr>
        <w:t xml:space="preserve"> for a criminal conviction. (Slip op., at 12)</w:t>
      </w:r>
      <w:r w:rsidR="00D92B4B">
        <w:rPr>
          <w:sz w:val="24"/>
          <w:szCs w:val="24"/>
        </w:rPr>
        <w:t xml:space="preserve"> The government is arguing for a negligence standard (based on the objective reasonable person test).</w:t>
      </w:r>
    </w:p>
    <w:p w:rsidR="00BE138B" w:rsidRPr="00D92B4B" w:rsidRDefault="00D92B4B" w:rsidP="00296BEB">
      <w:pPr>
        <w:pStyle w:val="ListParagraph"/>
        <w:numPr>
          <w:ilvl w:val="0"/>
          <w:numId w:val="7"/>
        </w:numPr>
        <w:spacing w:after="0"/>
        <w:rPr>
          <w:b/>
          <w:sz w:val="24"/>
          <w:szCs w:val="24"/>
        </w:rPr>
      </w:pPr>
      <w:r>
        <w:rPr>
          <w:sz w:val="24"/>
          <w:szCs w:val="24"/>
        </w:rPr>
        <w:t xml:space="preserve">Re. </w:t>
      </w:r>
      <w:proofErr w:type="spellStart"/>
      <w:r>
        <w:rPr>
          <w:i/>
          <w:sz w:val="24"/>
          <w:szCs w:val="24"/>
        </w:rPr>
        <w:t>Hamling</w:t>
      </w:r>
      <w:proofErr w:type="spellEnd"/>
      <w:r>
        <w:rPr>
          <w:sz w:val="24"/>
          <w:szCs w:val="24"/>
        </w:rPr>
        <w:t xml:space="preserve"> (in which it was enough that the defendant knew the contents of what he mailed (pornography), even though he was ignorant of the illegality of it): Court actually thought he knew very well that he was doing something wrong, because he was mailing vile filth. Plenty of </w:t>
      </w:r>
      <w:proofErr w:type="spellStart"/>
      <w:r>
        <w:rPr>
          <w:sz w:val="24"/>
          <w:szCs w:val="24"/>
        </w:rPr>
        <w:t>scienter</w:t>
      </w:r>
      <w:proofErr w:type="spellEnd"/>
      <w:r>
        <w:rPr>
          <w:sz w:val="24"/>
          <w:szCs w:val="24"/>
        </w:rPr>
        <w:t xml:space="preserve"> to go around.</w:t>
      </w:r>
    </w:p>
    <w:p w:rsidR="00D92B4B" w:rsidRPr="00D92B4B" w:rsidRDefault="00D92B4B" w:rsidP="00D92B4B">
      <w:pPr>
        <w:pStyle w:val="ListParagraph"/>
        <w:numPr>
          <w:ilvl w:val="1"/>
          <w:numId w:val="7"/>
        </w:numPr>
        <w:spacing w:after="0"/>
        <w:rPr>
          <w:b/>
          <w:sz w:val="24"/>
          <w:szCs w:val="24"/>
        </w:rPr>
      </w:pPr>
      <w:r>
        <w:rPr>
          <w:sz w:val="24"/>
          <w:szCs w:val="24"/>
        </w:rPr>
        <w:t xml:space="preserve">“Put simply, the mental state requirement the Court approved in </w:t>
      </w:r>
      <w:proofErr w:type="spellStart"/>
      <w:r>
        <w:rPr>
          <w:i/>
          <w:sz w:val="24"/>
          <w:szCs w:val="24"/>
        </w:rPr>
        <w:t>Hamling</w:t>
      </w:r>
      <w:proofErr w:type="spellEnd"/>
      <w:r>
        <w:rPr>
          <w:sz w:val="24"/>
          <w:szCs w:val="24"/>
        </w:rPr>
        <w:t xml:space="preserve"> turns on whether a defendant knew the </w:t>
      </w:r>
      <w:r>
        <w:rPr>
          <w:i/>
          <w:sz w:val="24"/>
          <w:szCs w:val="24"/>
        </w:rPr>
        <w:t>character</w:t>
      </w:r>
      <w:r>
        <w:rPr>
          <w:sz w:val="24"/>
          <w:szCs w:val="24"/>
        </w:rPr>
        <w:t xml:space="preserve"> of what was sent, not simply its contents and context.” (Slip op., at 15)</w:t>
      </w:r>
    </w:p>
    <w:p w:rsidR="00D92B4B" w:rsidRPr="00000481" w:rsidRDefault="00D92B4B" w:rsidP="00D92B4B">
      <w:pPr>
        <w:pStyle w:val="ListParagraph"/>
        <w:numPr>
          <w:ilvl w:val="0"/>
          <w:numId w:val="7"/>
        </w:numPr>
        <w:spacing w:after="0"/>
        <w:rPr>
          <w:b/>
          <w:sz w:val="24"/>
          <w:szCs w:val="24"/>
        </w:rPr>
      </w:pPr>
      <w:r w:rsidRPr="00D92B4B">
        <w:rPr>
          <w:b/>
          <w:color w:val="FF0000"/>
          <w:sz w:val="24"/>
          <w:szCs w:val="24"/>
        </w:rPr>
        <w:t xml:space="preserve">“In light of the foregoing, </w:t>
      </w:r>
      <w:proofErr w:type="spellStart"/>
      <w:r w:rsidRPr="00D92B4B">
        <w:rPr>
          <w:b/>
          <w:color w:val="FF0000"/>
          <w:sz w:val="24"/>
          <w:szCs w:val="24"/>
        </w:rPr>
        <w:t>Elonis’s</w:t>
      </w:r>
      <w:proofErr w:type="spellEnd"/>
      <w:r w:rsidRPr="00D92B4B">
        <w:rPr>
          <w:b/>
          <w:color w:val="FF0000"/>
          <w:sz w:val="24"/>
          <w:szCs w:val="24"/>
        </w:rPr>
        <w:t xml:space="preserve"> conviction cannot stand. The jury was instructed that the Government need prove only that a reasonable person would regard </w:t>
      </w:r>
      <w:proofErr w:type="spellStart"/>
      <w:r w:rsidRPr="00D92B4B">
        <w:rPr>
          <w:b/>
          <w:color w:val="FF0000"/>
          <w:sz w:val="24"/>
          <w:szCs w:val="24"/>
        </w:rPr>
        <w:t>Elonis’s</w:t>
      </w:r>
      <w:proofErr w:type="spellEnd"/>
      <w:r w:rsidRPr="00D92B4B">
        <w:rPr>
          <w:b/>
          <w:color w:val="FF0000"/>
          <w:sz w:val="24"/>
          <w:szCs w:val="24"/>
        </w:rPr>
        <w:t xml:space="preserve"> communications as threats, and that was error. Federal criminal liability generally does not turn solely on the results of an act without considering the defendant’s mental state.”</w:t>
      </w:r>
      <w:r>
        <w:rPr>
          <w:sz w:val="24"/>
          <w:szCs w:val="24"/>
        </w:rPr>
        <w:t xml:space="preserve"> (Slip op., at 16)</w:t>
      </w:r>
    </w:p>
    <w:p w:rsidR="00000481" w:rsidRPr="000F0AA8" w:rsidRDefault="00000481" w:rsidP="00D92B4B">
      <w:pPr>
        <w:pStyle w:val="ListParagraph"/>
        <w:numPr>
          <w:ilvl w:val="0"/>
          <w:numId w:val="7"/>
        </w:numPr>
        <w:spacing w:after="0"/>
        <w:rPr>
          <w:b/>
          <w:sz w:val="24"/>
          <w:szCs w:val="24"/>
        </w:rPr>
      </w:pPr>
      <w:r>
        <w:rPr>
          <w:b/>
          <w:sz w:val="24"/>
          <w:szCs w:val="24"/>
        </w:rPr>
        <w:lastRenderedPageBreak/>
        <w:t xml:space="preserve">Note that this opinion “makes clear that negligence is not sufficient to support a conviction under Section 875(c), contrary to the view of nine Courts of Appeals.” </w:t>
      </w:r>
      <w:r>
        <w:rPr>
          <w:sz w:val="24"/>
          <w:szCs w:val="24"/>
        </w:rPr>
        <w:t>(Slip op., at 17) (Alito &amp; Thomas complain that the majority has not ruled about whether “recklessness” would be enough—but that should be dealt with in the lower CAs before it comes to us.)</w:t>
      </w:r>
    </w:p>
    <w:p w:rsidR="00552EC4" w:rsidRDefault="00552EC4" w:rsidP="00C87419">
      <w:pPr>
        <w:spacing w:after="0"/>
        <w:rPr>
          <w:b/>
          <w:sz w:val="24"/>
          <w:szCs w:val="24"/>
        </w:rPr>
      </w:pPr>
    </w:p>
    <w:p w:rsidR="00765A9A" w:rsidRDefault="00552EC4" w:rsidP="00C87419">
      <w:pPr>
        <w:spacing w:after="0"/>
        <w:rPr>
          <w:sz w:val="24"/>
          <w:szCs w:val="24"/>
        </w:rPr>
      </w:pPr>
      <w:r>
        <w:rPr>
          <w:b/>
          <w:sz w:val="24"/>
          <w:szCs w:val="24"/>
        </w:rPr>
        <w:t>Concurrence</w:t>
      </w:r>
      <w:r w:rsidR="00000481">
        <w:rPr>
          <w:b/>
          <w:sz w:val="24"/>
          <w:szCs w:val="24"/>
        </w:rPr>
        <w:t>-Dissent: Alito</w:t>
      </w:r>
    </w:p>
    <w:p w:rsidR="00000481" w:rsidRDefault="00000481" w:rsidP="00000481">
      <w:pPr>
        <w:pStyle w:val="ListParagraph"/>
        <w:numPr>
          <w:ilvl w:val="0"/>
          <w:numId w:val="7"/>
        </w:numPr>
        <w:spacing w:after="0"/>
        <w:rPr>
          <w:sz w:val="24"/>
          <w:szCs w:val="24"/>
        </w:rPr>
      </w:pPr>
      <w:r>
        <w:rPr>
          <w:sz w:val="24"/>
          <w:szCs w:val="24"/>
        </w:rPr>
        <w:t xml:space="preserve">Annoyed that majority won’t go further and say what standards exactly make up the </w:t>
      </w:r>
      <w:proofErr w:type="spellStart"/>
      <w:r>
        <w:rPr>
          <w:sz w:val="24"/>
          <w:szCs w:val="24"/>
        </w:rPr>
        <w:t>mens</w:t>
      </w:r>
      <w:proofErr w:type="spellEnd"/>
      <w:r>
        <w:rPr>
          <w:sz w:val="24"/>
          <w:szCs w:val="24"/>
        </w:rPr>
        <w:t xml:space="preserve"> </w:t>
      </w:r>
      <w:proofErr w:type="spellStart"/>
      <w:r>
        <w:rPr>
          <w:sz w:val="24"/>
          <w:szCs w:val="24"/>
        </w:rPr>
        <w:t>rea</w:t>
      </w:r>
      <w:proofErr w:type="spellEnd"/>
      <w:r>
        <w:rPr>
          <w:sz w:val="24"/>
          <w:szCs w:val="24"/>
        </w:rPr>
        <w:t xml:space="preserve"> of a culpable threat (if it’s more than negligence).</w:t>
      </w:r>
      <w:r w:rsidR="00AC0DB5">
        <w:rPr>
          <w:sz w:val="24"/>
          <w:szCs w:val="24"/>
        </w:rPr>
        <w:t xml:space="preserve"> Recklessness is the next level up; so is it that?</w:t>
      </w:r>
    </w:p>
    <w:p w:rsidR="00AC0DB5" w:rsidRDefault="00AC0DB5" w:rsidP="00000481">
      <w:pPr>
        <w:pStyle w:val="ListParagraph"/>
        <w:numPr>
          <w:ilvl w:val="0"/>
          <w:numId w:val="7"/>
        </w:numPr>
        <w:spacing w:after="0"/>
        <w:rPr>
          <w:sz w:val="24"/>
          <w:szCs w:val="24"/>
        </w:rPr>
      </w:pPr>
      <w:r>
        <w:rPr>
          <w:sz w:val="24"/>
          <w:szCs w:val="24"/>
        </w:rPr>
        <w:t>Probably ought to have remanded it without reversing, to see if case could be brought for recklessness.</w:t>
      </w:r>
    </w:p>
    <w:p w:rsidR="008E590A" w:rsidRDefault="008E590A" w:rsidP="00C87419">
      <w:pPr>
        <w:spacing w:after="0"/>
        <w:rPr>
          <w:b/>
          <w:sz w:val="24"/>
          <w:szCs w:val="24"/>
        </w:rPr>
      </w:pPr>
    </w:p>
    <w:p w:rsidR="0091571C" w:rsidRDefault="00E16E68" w:rsidP="008558E2">
      <w:pPr>
        <w:spacing w:after="0"/>
        <w:rPr>
          <w:sz w:val="24"/>
          <w:szCs w:val="24"/>
        </w:rPr>
      </w:pPr>
      <w:r>
        <w:rPr>
          <w:b/>
          <w:sz w:val="24"/>
          <w:szCs w:val="24"/>
        </w:rPr>
        <w:t>Dissent</w:t>
      </w:r>
      <w:r w:rsidR="00AC0DB5">
        <w:rPr>
          <w:b/>
          <w:sz w:val="24"/>
          <w:szCs w:val="24"/>
        </w:rPr>
        <w:t>: Thomas</w:t>
      </w:r>
    </w:p>
    <w:p w:rsidR="00AC0DB5" w:rsidRDefault="00AC0DB5" w:rsidP="00AC0DB5">
      <w:pPr>
        <w:pStyle w:val="ListParagraph"/>
        <w:numPr>
          <w:ilvl w:val="0"/>
          <w:numId w:val="7"/>
        </w:numPr>
        <w:spacing w:after="0"/>
        <w:rPr>
          <w:sz w:val="24"/>
          <w:szCs w:val="24"/>
        </w:rPr>
      </w:pPr>
      <w:r>
        <w:rPr>
          <w:sz w:val="24"/>
          <w:szCs w:val="24"/>
        </w:rPr>
        <w:t xml:space="preserve">Thinks (with </w:t>
      </w:r>
      <w:proofErr w:type="spellStart"/>
      <w:r>
        <w:rPr>
          <w:sz w:val="24"/>
          <w:szCs w:val="24"/>
        </w:rPr>
        <w:t>gov’t</w:t>
      </w:r>
      <w:proofErr w:type="spellEnd"/>
      <w:r>
        <w:rPr>
          <w:sz w:val="24"/>
          <w:szCs w:val="24"/>
        </w:rPr>
        <w:t xml:space="preserve"> and 9 CAs) that general intent is enough—that the defendant knew he communicated words that he could understand, and that a reasonable listener would perceive as threatening.</w:t>
      </w:r>
    </w:p>
    <w:p w:rsidR="00AC0DB5" w:rsidRPr="00AC0DB5" w:rsidRDefault="00AC0DB5" w:rsidP="00AC0DB5">
      <w:pPr>
        <w:pStyle w:val="ListParagraph"/>
        <w:numPr>
          <w:ilvl w:val="0"/>
          <w:numId w:val="7"/>
        </w:numPr>
        <w:spacing w:after="0"/>
        <w:rPr>
          <w:sz w:val="24"/>
          <w:szCs w:val="24"/>
        </w:rPr>
      </w:pPr>
      <w:r>
        <w:rPr>
          <w:sz w:val="24"/>
          <w:szCs w:val="24"/>
        </w:rPr>
        <w:t>Thinks majority abandons clarity in favor of no guidance at all.</w:t>
      </w:r>
    </w:p>
    <w:p w:rsidR="008558E2" w:rsidRDefault="008558E2" w:rsidP="008558E2">
      <w:pPr>
        <w:spacing w:after="0"/>
        <w:rPr>
          <w:b/>
          <w:sz w:val="24"/>
          <w:szCs w:val="24"/>
        </w:rPr>
      </w:pPr>
    </w:p>
    <w:p w:rsidR="008558E2" w:rsidRDefault="008558E2" w:rsidP="008558E2">
      <w:pPr>
        <w:spacing w:after="0"/>
        <w:rPr>
          <w:b/>
          <w:sz w:val="24"/>
          <w:szCs w:val="24"/>
        </w:rPr>
      </w:pPr>
      <w:r>
        <w:rPr>
          <w:b/>
          <w:sz w:val="24"/>
          <w:szCs w:val="24"/>
        </w:rPr>
        <w:t>Commentary:</w:t>
      </w:r>
    </w:p>
    <w:p w:rsidR="00296BEB" w:rsidRPr="00AC0DB5" w:rsidRDefault="00296BEB" w:rsidP="00296BEB">
      <w:pPr>
        <w:pStyle w:val="ListParagraph"/>
        <w:numPr>
          <w:ilvl w:val="0"/>
          <w:numId w:val="7"/>
        </w:numPr>
        <w:spacing w:after="0"/>
        <w:rPr>
          <w:b/>
          <w:sz w:val="24"/>
          <w:szCs w:val="24"/>
        </w:rPr>
      </w:pPr>
      <w:proofErr w:type="spellStart"/>
      <w:r>
        <w:rPr>
          <w:b/>
          <w:i/>
          <w:sz w:val="24"/>
          <w:szCs w:val="24"/>
        </w:rPr>
        <w:t>Mens</w:t>
      </w:r>
      <w:proofErr w:type="spellEnd"/>
      <w:r>
        <w:rPr>
          <w:b/>
          <w:i/>
          <w:sz w:val="24"/>
          <w:szCs w:val="24"/>
        </w:rPr>
        <w:t xml:space="preserve"> </w:t>
      </w:r>
      <w:proofErr w:type="spellStart"/>
      <w:r>
        <w:rPr>
          <w:b/>
          <w:i/>
          <w:sz w:val="24"/>
          <w:szCs w:val="24"/>
        </w:rPr>
        <w:t>rea</w:t>
      </w:r>
      <w:proofErr w:type="spellEnd"/>
      <w:r>
        <w:rPr>
          <w:b/>
          <w:i/>
          <w:sz w:val="24"/>
          <w:szCs w:val="24"/>
        </w:rPr>
        <w:t xml:space="preserve">, </w:t>
      </w:r>
      <w:proofErr w:type="spellStart"/>
      <w:r>
        <w:rPr>
          <w:b/>
          <w:sz w:val="24"/>
          <w:szCs w:val="24"/>
        </w:rPr>
        <w:t>scienter</w:t>
      </w:r>
      <w:proofErr w:type="spellEnd"/>
      <w:r>
        <w:rPr>
          <w:b/>
          <w:sz w:val="24"/>
          <w:szCs w:val="24"/>
        </w:rPr>
        <w:t>, malice aforethought, guilty knowledge</w:t>
      </w:r>
    </w:p>
    <w:p w:rsidR="00AC0DB5" w:rsidRPr="0076502F" w:rsidRDefault="00AC0DB5" w:rsidP="00296BEB">
      <w:pPr>
        <w:pStyle w:val="ListParagraph"/>
        <w:numPr>
          <w:ilvl w:val="0"/>
          <w:numId w:val="7"/>
        </w:numPr>
        <w:spacing w:after="0"/>
        <w:rPr>
          <w:b/>
          <w:sz w:val="24"/>
          <w:szCs w:val="24"/>
        </w:rPr>
      </w:pPr>
      <w:r>
        <w:rPr>
          <w:sz w:val="24"/>
          <w:szCs w:val="24"/>
        </w:rPr>
        <w:t>Criminal conviction requires a level of intent more significant than negligence.</w:t>
      </w:r>
    </w:p>
    <w:p w:rsidR="0076502F" w:rsidRPr="00296BEB" w:rsidRDefault="0076502F" w:rsidP="00296BEB">
      <w:pPr>
        <w:pStyle w:val="ListParagraph"/>
        <w:numPr>
          <w:ilvl w:val="0"/>
          <w:numId w:val="7"/>
        </w:numPr>
        <w:spacing w:after="0"/>
        <w:rPr>
          <w:b/>
          <w:sz w:val="24"/>
          <w:szCs w:val="24"/>
        </w:rPr>
      </w:pPr>
      <w:proofErr w:type="spellStart"/>
      <w:r>
        <w:rPr>
          <w:i/>
          <w:sz w:val="24"/>
          <w:szCs w:val="24"/>
        </w:rPr>
        <w:t>Actus</w:t>
      </w:r>
      <w:proofErr w:type="spellEnd"/>
      <w:r>
        <w:rPr>
          <w:i/>
          <w:sz w:val="24"/>
          <w:szCs w:val="24"/>
        </w:rPr>
        <w:t xml:space="preserve"> </w:t>
      </w:r>
      <w:proofErr w:type="spellStart"/>
      <w:r>
        <w:rPr>
          <w:i/>
          <w:sz w:val="24"/>
          <w:szCs w:val="24"/>
        </w:rPr>
        <w:t>reas</w:t>
      </w:r>
      <w:proofErr w:type="spellEnd"/>
      <w:r>
        <w:rPr>
          <w:sz w:val="24"/>
          <w:szCs w:val="24"/>
        </w:rPr>
        <w:t xml:space="preserve"> – the forbidden act</w:t>
      </w:r>
    </w:p>
    <w:p w:rsidR="008558E2" w:rsidRDefault="008558E2" w:rsidP="008558E2">
      <w:pPr>
        <w:spacing w:after="0"/>
        <w:rPr>
          <w:b/>
          <w:sz w:val="24"/>
          <w:szCs w:val="24"/>
        </w:rPr>
      </w:pPr>
    </w:p>
    <w:p w:rsidR="008558E2" w:rsidRPr="0091571C" w:rsidRDefault="008558E2" w:rsidP="008558E2">
      <w:pPr>
        <w:spacing w:after="0"/>
        <w:rPr>
          <w:sz w:val="24"/>
          <w:szCs w:val="24"/>
        </w:rPr>
      </w:pPr>
      <w:r>
        <w:rPr>
          <w:b/>
          <w:sz w:val="24"/>
          <w:szCs w:val="24"/>
        </w:rPr>
        <w:t>Legal Writing Notes:</w:t>
      </w:r>
    </w:p>
    <w:p w:rsidR="00C87419" w:rsidRPr="004D18FE" w:rsidRDefault="00254F91" w:rsidP="00405043">
      <w:pPr>
        <w:pStyle w:val="ListParagraph"/>
        <w:numPr>
          <w:ilvl w:val="0"/>
          <w:numId w:val="7"/>
        </w:numPr>
        <w:spacing w:after="0"/>
        <w:rPr>
          <w:b/>
          <w:color w:val="7030A0"/>
          <w:sz w:val="24"/>
          <w:szCs w:val="24"/>
        </w:rPr>
      </w:pPr>
      <w:proofErr w:type="spellStart"/>
      <w:r w:rsidRPr="004D18FE">
        <w:rPr>
          <w:b/>
          <w:i/>
          <w:color w:val="7030A0"/>
          <w:sz w:val="24"/>
          <w:szCs w:val="24"/>
        </w:rPr>
        <w:t>Dubitante</w:t>
      </w:r>
      <w:proofErr w:type="spellEnd"/>
      <w:r w:rsidRPr="004D18FE">
        <w:rPr>
          <w:b/>
          <w:color w:val="7030A0"/>
          <w:sz w:val="24"/>
          <w:szCs w:val="24"/>
        </w:rPr>
        <w:t>:</w:t>
      </w:r>
      <w:r w:rsidRPr="004D18FE">
        <w:rPr>
          <w:color w:val="7030A0"/>
          <w:sz w:val="24"/>
          <w:szCs w:val="24"/>
        </w:rPr>
        <w:t xml:space="preserve"> judge is doubtful about a legal proposition but hesitant to declare it wrong. Not a dissent, but can be a separate opinion.</w:t>
      </w:r>
    </w:p>
    <w:p w:rsidR="00254F91" w:rsidRPr="004D18FE" w:rsidRDefault="00254F91" w:rsidP="00254F91">
      <w:pPr>
        <w:pStyle w:val="ListParagraph"/>
        <w:spacing w:after="0"/>
        <w:rPr>
          <w:color w:val="7030A0"/>
          <w:sz w:val="24"/>
          <w:szCs w:val="24"/>
        </w:rPr>
      </w:pPr>
      <w:r w:rsidRPr="004D18FE">
        <w:rPr>
          <w:color w:val="7030A0"/>
          <w:sz w:val="24"/>
          <w:szCs w:val="24"/>
        </w:rPr>
        <w:t xml:space="preserve">See </w:t>
      </w:r>
      <w:r w:rsidRPr="004D18FE">
        <w:rPr>
          <w:i/>
          <w:color w:val="7030A0"/>
          <w:sz w:val="24"/>
          <w:szCs w:val="24"/>
        </w:rPr>
        <w:t>United States</w:t>
      </w:r>
      <w:r w:rsidRPr="004D18FE">
        <w:rPr>
          <w:b/>
          <w:i/>
          <w:color w:val="7030A0"/>
          <w:sz w:val="24"/>
          <w:szCs w:val="24"/>
        </w:rPr>
        <w:t xml:space="preserve"> </w:t>
      </w:r>
      <w:r w:rsidRPr="004D18FE">
        <w:rPr>
          <w:i/>
          <w:color w:val="7030A0"/>
          <w:sz w:val="24"/>
          <w:szCs w:val="24"/>
        </w:rPr>
        <w:t>v. Jeffries</w:t>
      </w:r>
      <w:r w:rsidRPr="004D18FE">
        <w:rPr>
          <w:color w:val="7030A0"/>
          <w:sz w:val="24"/>
          <w:szCs w:val="24"/>
        </w:rPr>
        <w:t xml:space="preserve">, 692 F 3d 473, 483 (CA6 2012) (Sutton, J., </w:t>
      </w:r>
      <w:proofErr w:type="spellStart"/>
      <w:r w:rsidRPr="004D18FE">
        <w:rPr>
          <w:i/>
          <w:color w:val="7030A0"/>
          <w:sz w:val="24"/>
          <w:szCs w:val="24"/>
        </w:rPr>
        <w:t>dubitante</w:t>
      </w:r>
      <w:proofErr w:type="spellEnd"/>
      <w:r w:rsidRPr="004D18FE">
        <w:rPr>
          <w:color w:val="7030A0"/>
          <w:sz w:val="24"/>
          <w:szCs w:val="24"/>
        </w:rPr>
        <w:t>).</w:t>
      </w:r>
    </w:p>
    <w:p w:rsidR="00254F91" w:rsidRPr="004D18FE" w:rsidRDefault="00254F91" w:rsidP="00254F91">
      <w:pPr>
        <w:pStyle w:val="ListParagraph"/>
        <w:spacing w:after="0"/>
        <w:rPr>
          <w:color w:val="7030A0"/>
          <w:sz w:val="24"/>
          <w:szCs w:val="24"/>
        </w:rPr>
      </w:pPr>
    </w:p>
    <w:p w:rsidR="00254F91" w:rsidRPr="004D18FE" w:rsidRDefault="00254F91" w:rsidP="00254F91">
      <w:pPr>
        <w:pStyle w:val="ListParagraph"/>
        <w:numPr>
          <w:ilvl w:val="0"/>
          <w:numId w:val="7"/>
        </w:numPr>
        <w:spacing w:after="0"/>
        <w:rPr>
          <w:b/>
          <w:i/>
          <w:color w:val="7030A0"/>
          <w:sz w:val="24"/>
          <w:szCs w:val="24"/>
        </w:rPr>
      </w:pPr>
      <w:r w:rsidRPr="004D18FE">
        <w:rPr>
          <w:b/>
          <w:i/>
          <w:color w:val="7030A0"/>
          <w:sz w:val="24"/>
          <w:szCs w:val="24"/>
        </w:rPr>
        <w:t>E.g.</w:t>
      </w:r>
    </w:p>
    <w:p w:rsidR="00254F91" w:rsidRPr="004D18FE" w:rsidRDefault="00254F91" w:rsidP="00254F91">
      <w:pPr>
        <w:pStyle w:val="ListParagraph"/>
        <w:spacing w:after="0"/>
        <w:rPr>
          <w:color w:val="7030A0"/>
          <w:sz w:val="24"/>
          <w:szCs w:val="24"/>
        </w:rPr>
      </w:pPr>
      <w:r w:rsidRPr="004D18FE">
        <w:rPr>
          <w:i/>
          <w:color w:val="7030A0"/>
          <w:sz w:val="24"/>
          <w:szCs w:val="24"/>
        </w:rPr>
        <w:t xml:space="preserve">E.g., </w:t>
      </w:r>
      <w:r w:rsidRPr="004D18FE">
        <w:rPr>
          <w:color w:val="7030A0"/>
          <w:sz w:val="24"/>
          <w:szCs w:val="24"/>
        </w:rPr>
        <w:t>11 Oxford English Dictionary 353 (1933)</w:t>
      </w:r>
    </w:p>
    <w:p w:rsidR="00254F91" w:rsidRPr="004D18FE" w:rsidRDefault="00254F91" w:rsidP="00254F91">
      <w:pPr>
        <w:pStyle w:val="ListParagraph"/>
        <w:spacing w:after="0"/>
        <w:rPr>
          <w:color w:val="7030A0"/>
          <w:sz w:val="24"/>
          <w:szCs w:val="24"/>
        </w:rPr>
      </w:pPr>
    </w:p>
    <w:p w:rsidR="00254F91" w:rsidRPr="004D18FE" w:rsidRDefault="00254F91" w:rsidP="00254F91">
      <w:pPr>
        <w:pStyle w:val="ListParagraph"/>
        <w:numPr>
          <w:ilvl w:val="0"/>
          <w:numId w:val="7"/>
        </w:numPr>
        <w:spacing w:after="0"/>
        <w:rPr>
          <w:color w:val="7030A0"/>
          <w:sz w:val="24"/>
          <w:szCs w:val="24"/>
        </w:rPr>
      </w:pPr>
      <w:r w:rsidRPr="004D18FE">
        <w:rPr>
          <w:b/>
          <w:color w:val="7030A0"/>
          <w:sz w:val="24"/>
          <w:szCs w:val="24"/>
        </w:rPr>
        <w:t>Citing a bunch of dictionaries:</w:t>
      </w:r>
    </w:p>
    <w:p w:rsidR="00254F91" w:rsidRPr="004D18FE" w:rsidRDefault="00254F91" w:rsidP="00254F91">
      <w:pPr>
        <w:pStyle w:val="ListParagraph"/>
        <w:spacing w:after="0"/>
        <w:rPr>
          <w:color w:val="7030A0"/>
          <w:sz w:val="24"/>
          <w:szCs w:val="24"/>
        </w:rPr>
      </w:pPr>
      <w:proofErr w:type="gramStart"/>
      <w:r w:rsidRPr="004D18FE">
        <w:rPr>
          <w:i/>
          <w:color w:val="7030A0"/>
          <w:sz w:val="24"/>
          <w:szCs w:val="24"/>
        </w:rPr>
        <w:t xml:space="preserve">E.g., </w:t>
      </w:r>
      <w:r w:rsidRPr="004D18FE">
        <w:rPr>
          <w:color w:val="7030A0"/>
          <w:sz w:val="24"/>
          <w:szCs w:val="24"/>
        </w:rPr>
        <w:t>11 Oxford English Dictionary 353 (1933) (“to declare (usually conditionally) one’s intention of inflicting injury upon”); Webster’s New International Dictionary 2633 (2d ed. 1954) (“</w:t>
      </w:r>
      <w:r w:rsidRPr="004D18FE">
        <w:rPr>
          <w:i/>
          <w:color w:val="7030A0"/>
          <w:sz w:val="24"/>
          <w:szCs w:val="24"/>
        </w:rPr>
        <w:t>Law</w:t>
      </w:r>
      <w:r w:rsidRPr="004D18FE">
        <w:rPr>
          <w:color w:val="7030A0"/>
          <w:sz w:val="24"/>
          <w:szCs w:val="24"/>
        </w:rPr>
        <w:t>, specif., an expression of an intention to inflict loss or harm on another by illegal means”); Black’s Law Dictionary 1519 (8th ed. 2004) (“A communicated intent to inflict harm or loss on another”).</w:t>
      </w:r>
      <w:proofErr w:type="gramEnd"/>
    </w:p>
    <w:p w:rsidR="00254F91" w:rsidRPr="004D18FE" w:rsidRDefault="00254F91" w:rsidP="00254F91">
      <w:pPr>
        <w:pStyle w:val="ListParagraph"/>
        <w:numPr>
          <w:ilvl w:val="0"/>
          <w:numId w:val="7"/>
        </w:numPr>
        <w:spacing w:after="0"/>
        <w:rPr>
          <w:b/>
          <w:color w:val="7030A0"/>
          <w:sz w:val="24"/>
          <w:szCs w:val="24"/>
        </w:rPr>
      </w:pPr>
      <w:r w:rsidRPr="004D18FE">
        <w:rPr>
          <w:b/>
          <w:color w:val="7030A0"/>
          <w:sz w:val="24"/>
          <w:szCs w:val="24"/>
        </w:rPr>
        <w:t>Quoting something that was quoted in parenthetical cite previously:</w:t>
      </w:r>
    </w:p>
    <w:p w:rsidR="00254F91" w:rsidRPr="004D18FE" w:rsidRDefault="00254F91" w:rsidP="00254F91">
      <w:pPr>
        <w:pStyle w:val="ListParagraph"/>
        <w:spacing w:after="0"/>
        <w:rPr>
          <w:b/>
          <w:color w:val="7030A0"/>
          <w:sz w:val="24"/>
          <w:szCs w:val="24"/>
        </w:rPr>
      </w:pPr>
      <w:r w:rsidRPr="004D18FE">
        <w:rPr>
          <w:color w:val="7030A0"/>
          <w:sz w:val="24"/>
          <w:szCs w:val="24"/>
        </w:rPr>
        <w:t xml:space="preserve">For example, an anonymous letter that says “I’m going to kill you” is </w:t>
      </w:r>
      <w:r w:rsidRPr="004D18FE">
        <w:rPr>
          <w:b/>
          <w:color w:val="7030A0"/>
          <w:sz w:val="24"/>
          <w:szCs w:val="24"/>
        </w:rPr>
        <w:t>“an expression of an intention to inflict loss or harm”</w:t>
      </w:r>
      <w:r w:rsidRPr="004D18FE">
        <w:rPr>
          <w:color w:val="7030A0"/>
          <w:sz w:val="24"/>
          <w:szCs w:val="24"/>
        </w:rPr>
        <w:t xml:space="preserve"> regardless of the author’s intent. A victim who receives that letter in the mail has received a threat, even if the author believes (wrongly) that his message will be taken as a joke.” [Boldfaced part was quoted from a dictionary in previous paragraph.]</w:t>
      </w:r>
    </w:p>
    <w:sectPr w:rsidR="00254F91" w:rsidRPr="004D18FE"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43CE" w:rsidRDefault="00C943CE" w:rsidP="00E16E68">
      <w:pPr>
        <w:spacing w:after="0" w:line="240" w:lineRule="auto"/>
      </w:pPr>
      <w:r>
        <w:separator/>
      </w:r>
    </w:p>
  </w:endnote>
  <w:endnote w:type="continuationSeparator" w:id="0">
    <w:p w:rsidR="00C943CE" w:rsidRDefault="00C943CE"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43CE" w:rsidRDefault="00C943CE" w:rsidP="00E16E68">
      <w:pPr>
        <w:spacing w:after="0" w:line="240" w:lineRule="auto"/>
      </w:pPr>
      <w:r>
        <w:separator/>
      </w:r>
    </w:p>
  </w:footnote>
  <w:footnote w:type="continuationSeparator" w:id="0">
    <w:p w:rsidR="00C943CE" w:rsidRDefault="00C943CE"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757CDB">
    <w:pPr>
      <w:pStyle w:val="Header"/>
      <w:jc w:val="right"/>
    </w:pPr>
    <w:r>
      <w:t>US</w:t>
    </w:r>
    <w:r w:rsidR="0016476D">
      <w:t xml:space="preserve"> </w:t>
    </w:r>
    <w:r w:rsidR="007D1AC2">
      <w:t>Supreme</w:t>
    </w:r>
    <w:r w:rsidR="0016476D">
      <w:t xml:space="preserve"> Court</w:t>
    </w:r>
    <w:r w:rsidR="00E16E68">
      <w:tab/>
    </w:r>
    <w:r w:rsidR="00C55E0A">
      <w:t>2015</w:t>
    </w:r>
    <w:r w:rsidR="00E16E68">
      <w:tab/>
    </w:r>
    <w:proofErr w:type="spellStart"/>
    <w:r w:rsidR="00C55E0A">
      <w:t>Elonis</w:t>
    </w:r>
    <w:proofErr w:type="spellEnd"/>
    <w:r w:rsidR="00C55E0A">
      <w:t xml:space="preserve"> v. U.S.</w:t>
    </w:r>
  </w:p>
  <w:p w:rsidR="00552EC4" w:rsidRDefault="00552EC4" w:rsidP="00552EC4">
    <w:pPr>
      <w:pStyle w:val="Header"/>
      <w:jc w:val="right"/>
    </w:pPr>
    <w:r>
      <w:tab/>
    </w:r>
    <w:r>
      <w:tab/>
    </w:r>
    <w:r w:rsidR="00C55E0A">
      <w:t>FIRST AM:  TRUE THREATS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075B58"/>
    <w:multiLevelType w:val="hybridMultilevel"/>
    <w:tmpl w:val="257A3070"/>
    <w:lvl w:ilvl="0" w:tplc="5838F54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5F79DE"/>
    <w:multiLevelType w:val="hybridMultilevel"/>
    <w:tmpl w:val="ADC01242"/>
    <w:lvl w:ilvl="0" w:tplc="59D4A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9867F5"/>
    <w:multiLevelType w:val="hybridMultilevel"/>
    <w:tmpl w:val="112E7904"/>
    <w:lvl w:ilvl="0" w:tplc="B3160AC8">
      <w:start w:val="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52235B"/>
    <w:multiLevelType w:val="hybridMultilevel"/>
    <w:tmpl w:val="CF769AB8"/>
    <w:lvl w:ilvl="0" w:tplc="6716516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1D20DB7"/>
    <w:multiLevelType w:val="hybridMultilevel"/>
    <w:tmpl w:val="6188385A"/>
    <w:lvl w:ilvl="0" w:tplc="CA88803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C43981"/>
    <w:multiLevelType w:val="hybridMultilevel"/>
    <w:tmpl w:val="F52EA342"/>
    <w:lvl w:ilvl="0" w:tplc="A1D273B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98048A"/>
    <w:multiLevelType w:val="hybridMultilevel"/>
    <w:tmpl w:val="45A67034"/>
    <w:lvl w:ilvl="0" w:tplc="8364034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45418D3"/>
    <w:multiLevelType w:val="hybridMultilevel"/>
    <w:tmpl w:val="0A8CEAF0"/>
    <w:lvl w:ilvl="0" w:tplc="1BC46ED2">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7"/>
  </w:num>
  <w:num w:numId="4">
    <w:abstractNumId w:val="4"/>
  </w:num>
  <w:num w:numId="5">
    <w:abstractNumId w:val="2"/>
  </w:num>
  <w:num w:numId="6">
    <w:abstractNumId w:val="3"/>
  </w:num>
  <w:num w:numId="7">
    <w:abstractNumId w:val="6"/>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00481"/>
    <w:rsid w:val="00054BBC"/>
    <w:rsid w:val="000F0AA8"/>
    <w:rsid w:val="00107F97"/>
    <w:rsid w:val="00144D3B"/>
    <w:rsid w:val="0016476D"/>
    <w:rsid w:val="001A00BE"/>
    <w:rsid w:val="001B0867"/>
    <w:rsid w:val="001D065C"/>
    <w:rsid w:val="001D38B2"/>
    <w:rsid w:val="00254F91"/>
    <w:rsid w:val="00296BEB"/>
    <w:rsid w:val="003072AC"/>
    <w:rsid w:val="00330BB8"/>
    <w:rsid w:val="003B27B3"/>
    <w:rsid w:val="00405043"/>
    <w:rsid w:val="00457D27"/>
    <w:rsid w:val="0047660B"/>
    <w:rsid w:val="004D18FE"/>
    <w:rsid w:val="00552EC4"/>
    <w:rsid w:val="00582046"/>
    <w:rsid w:val="005878D6"/>
    <w:rsid w:val="00617BC1"/>
    <w:rsid w:val="006309A8"/>
    <w:rsid w:val="006C7E74"/>
    <w:rsid w:val="00715232"/>
    <w:rsid w:val="00757CDB"/>
    <w:rsid w:val="0076502F"/>
    <w:rsid w:val="00765A9A"/>
    <w:rsid w:val="007A2FA8"/>
    <w:rsid w:val="007A3638"/>
    <w:rsid w:val="007D1AC2"/>
    <w:rsid w:val="007D2BFF"/>
    <w:rsid w:val="007D3F07"/>
    <w:rsid w:val="008359AB"/>
    <w:rsid w:val="008558E2"/>
    <w:rsid w:val="008A41F9"/>
    <w:rsid w:val="008E590A"/>
    <w:rsid w:val="008E5B66"/>
    <w:rsid w:val="008F58FB"/>
    <w:rsid w:val="0091571C"/>
    <w:rsid w:val="009917BC"/>
    <w:rsid w:val="009D42C8"/>
    <w:rsid w:val="00A13E0B"/>
    <w:rsid w:val="00A35FD3"/>
    <w:rsid w:val="00A36433"/>
    <w:rsid w:val="00A41AD0"/>
    <w:rsid w:val="00A65C5C"/>
    <w:rsid w:val="00A71E2C"/>
    <w:rsid w:val="00AC0DB5"/>
    <w:rsid w:val="00AD0581"/>
    <w:rsid w:val="00AD15A3"/>
    <w:rsid w:val="00B330E3"/>
    <w:rsid w:val="00B54810"/>
    <w:rsid w:val="00B564E2"/>
    <w:rsid w:val="00B605C1"/>
    <w:rsid w:val="00B667F9"/>
    <w:rsid w:val="00B778D1"/>
    <w:rsid w:val="00B8320A"/>
    <w:rsid w:val="00BD414C"/>
    <w:rsid w:val="00BE138B"/>
    <w:rsid w:val="00C04809"/>
    <w:rsid w:val="00C05F23"/>
    <w:rsid w:val="00C55E0A"/>
    <w:rsid w:val="00C87419"/>
    <w:rsid w:val="00C943CE"/>
    <w:rsid w:val="00CB1792"/>
    <w:rsid w:val="00CC3AFE"/>
    <w:rsid w:val="00CC7EEE"/>
    <w:rsid w:val="00CD6DF7"/>
    <w:rsid w:val="00D66735"/>
    <w:rsid w:val="00D75B87"/>
    <w:rsid w:val="00D92B4B"/>
    <w:rsid w:val="00DA00B8"/>
    <w:rsid w:val="00DE5C98"/>
    <w:rsid w:val="00E16E68"/>
    <w:rsid w:val="00E2134E"/>
    <w:rsid w:val="00EA12E3"/>
    <w:rsid w:val="00EA287F"/>
    <w:rsid w:val="00F14E4A"/>
    <w:rsid w:val="00F86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289</TotalTime>
  <Pages>4</Pages>
  <Words>1606</Words>
  <Characters>9158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6</cp:revision>
  <dcterms:created xsi:type="dcterms:W3CDTF">2019-05-06T14:57:00Z</dcterms:created>
  <dcterms:modified xsi:type="dcterms:W3CDTF">2019-05-06T19:50:00Z</dcterms:modified>
</cp:coreProperties>
</file>