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015D1" w14:textId="77777777" w:rsidR="00CE41B9" w:rsidRPr="00582921" w:rsidRDefault="00077658" w:rsidP="000776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82921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582921">
        <w:rPr>
          <w:rFonts w:ascii="Times New Roman" w:hAnsi="Times New Roman" w:cs="Times New Roman"/>
          <w:b/>
          <w:sz w:val="24"/>
          <w:szCs w:val="24"/>
        </w:rPr>
        <w:t xml:space="preserve"> A.G.</w:t>
      </w:r>
    </w:p>
    <w:p w14:paraId="3351A295" w14:textId="77777777" w:rsidR="00582921" w:rsidRDefault="00077658" w:rsidP="00077658">
      <w:pPr>
        <w:rPr>
          <w:rFonts w:ascii="Times New Roman" w:hAnsi="Times New Roman" w:cs="Times New Roman"/>
          <w:b/>
          <w:sz w:val="24"/>
          <w:szCs w:val="24"/>
        </w:rPr>
      </w:pPr>
      <w:r w:rsidRPr="00582921">
        <w:rPr>
          <w:rFonts w:ascii="Times New Roman" w:hAnsi="Times New Roman" w:cs="Times New Roman"/>
          <w:b/>
          <w:sz w:val="24"/>
          <w:szCs w:val="24"/>
        </w:rPr>
        <w:t>Case:</w:t>
      </w:r>
      <w:r w:rsidRPr="00582921">
        <w:rPr>
          <w:rFonts w:ascii="Times New Roman" w:hAnsi="Times New Roman" w:cs="Times New Roman"/>
          <w:b/>
          <w:sz w:val="24"/>
          <w:szCs w:val="24"/>
        </w:rPr>
        <w:tab/>
      </w:r>
      <w:r w:rsidR="00582921">
        <w:rPr>
          <w:rFonts w:ascii="Times New Roman" w:hAnsi="Times New Roman" w:cs="Times New Roman"/>
          <w:b/>
          <w:i/>
          <w:sz w:val="24"/>
          <w:szCs w:val="24"/>
        </w:rPr>
        <w:t>In re Y-L-, In re A-G-, In re R-S-R-</w:t>
      </w:r>
      <w:r w:rsidR="00582921">
        <w:rPr>
          <w:rFonts w:ascii="Times New Roman" w:hAnsi="Times New Roman" w:cs="Times New Roman"/>
          <w:b/>
          <w:sz w:val="24"/>
          <w:szCs w:val="24"/>
        </w:rPr>
        <w:t>, 23 I&amp;N Dec. 270 (A.G. 2002)</w:t>
      </w:r>
      <w:r w:rsidR="00582921">
        <w:rPr>
          <w:rFonts w:ascii="Times New Roman" w:hAnsi="Times New Roman" w:cs="Times New Roman"/>
          <w:b/>
          <w:sz w:val="24"/>
          <w:szCs w:val="24"/>
        </w:rPr>
        <w:tab/>
      </w:r>
      <w:r w:rsidR="00582921">
        <w:rPr>
          <w:rFonts w:ascii="Times New Roman" w:hAnsi="Times New Roman" w:cs="Times New Roman"/>
          <w:b/>
          <w:sz w:val="24"/>
          <w:szCs w:val="24"/>
        </w:rPr>
        <w:tab/>
      </w:r>
    </w:p>
    <w:p w14:paraId="5DD6F5AF" w14:textId="77777777" w:rsidR="00077658" w:rsidRPr="00840272" w:rsidRDefault="00077658" w:rsidP="00077658">
      <w:pPr>
        <w:rPr>
          <w:rFonts w:ascii="Times New Roman" w:hAnsi="Times New Roman" w:cs="Times New Roman"/>
          <w:sz w:val="24"/>
          <w:szCs w:val="24"/>
        </w:rPr>
      </w:pPr>
      <w:r w:rsidRPr="00582921">
        <w:rPr>
          <w:rFonts w:ascii="Times New Roman" w:hAnsi="Times New Roman" w:cs="Times New Roman"/>
          <w:b/>
          <w:sz w:val="24"/>
          <w:szCs w:val="24"/>
        </w:rPr>
        <w:t>Date:</w:t>
      </w:r>
      <w:r w:rsidR="00582921">
        <w:rPr>
          <w:rFonts w:ascii="Times New Roman" w:hAnsi="Times New Roman" w:cs="Times New Roman"/>
          <w:sz w:val="24"/>
          <w:szCs w:val="24"/>
        </w:rPr>
        <w:t xml:space="preserve"> March 5, 2002</w:t>
      </w:r>
      <w:r w:rsidR="00840272">
        <w:rPr>
          <w:rFonts w:ascii="Times New Roman" w:hAnsi="Times New Roman" w:cs="Times New Roman"/>
          <w:sz w:val="24"/>
          <w:szCs w:val="24"/>
        </w:rPr>
        <w:tab/>
      </w:r>
      <w:r w:rsidR="00840272">
        <w:rPr>
          <w:rFonts w:ascii="Times New Roman" w:hAnsi="Times New Roman" w:cs="Times New Roman"/>
          <w:sz w:val="24"/>
          <w:szCs w:val="24"/>
        </w:rPr>
        <w:tab/>
      </w:r>
      <w:r w:rsidR="00840272">
        <w:rPr>
          <w:rFonts w:ascii="Times New Roman" w:hAnsi="Times New Roman" w:cs="Times New Roman"/>
          <w:sz w:val="24"/>
          <w:szCs w:val="24"/>
        </w:rPr>
        <w:tab/>
      </w:r>
      <w:r w:rsidR="00840272">
        <w:rPr>
          <w:rFonts w:ascii="Times New Roman" w:hAnsi="Times New Roman" w:cs="Times New Roman"/>
          <w:sz w:val="24"/>
          <w:szCs w:val="24"/>
        </w:rPr>
        <w:tab/>
      </w:r>
      <w:r w:rsidR="00840272">
        <w:rPr>
          <w:rFonts w:ascii="Times New Roman" w:hAnsi="Times New Roman" w:cs="Times New Roman"/>
          <w:sz w:val="24"/>
          <w:szCs w:val="24"/>
        </w:rPr>
        <w:tab/>
      </w:r>
      <w:r w:rsidRPr="00582921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582921">
        <w:rPr>
          <w:rFonts w:ascii="Times New Roman" w:hAnsi="Times New Roman" w:cs="Times New Roman"/>
          <w:sz w:val="24"/>
          <w:szCs w:val="24"/>
        </w:rPr>
        <w:t xml:space="preserve"> A.G. Ashcroft</w:t>
      </w:r>
      <w:r w:rsidR="00840272">
        <w:rPr>
          <w:rFonts w:ascii="Times New Roman" w:hAnsi="Times New Roman" w:cs="Times New Roman"/>
          <w:b/>
          <w:sz w:val="24"/>
          <w:szCs w:val="24"/>
        </w:rPr>
        <w:tab/>
      </w:r>
      <w:r w:rsidR="00840272">
        <w:rPr>
          <w:rFonts w:ascii="Times New Roman" w:hAnsi="Times New Roman" w:cs="Times New Roman"/>
          <w:b/>
          <w:sz w:val="24"/>
          <w:szCs w:val="24"/>
        </w:rPr>
        <w:tab/>
      </w:r>
      <w:r w:rsidR="00840272">
        <w:rPr>
          <w:rFonts w:ascii="Times New Roman" w:hAnsi="Times New Roman" w:cs="Times New Roman"/>
          <w:b/>
          <w:sz w:val="24"/>
          <w:szCs w:val="24"/>
        </w:rPr>
        <w:tab/>
      </w:r>
      <w:r w:rsidR="00840272">
        <w:rPr>
          <w:rFonts w:ascii="Times New Roman" w:hAnsi="Times New Roman" w:cs="Times New Roman"/>
          <w:b/>
          <w:sz w:val="24"/>
          <w:szCs w:val="24"/>
        </w:rPr>
        <w:tab/>
      </w:r>
      <w:r w:rsidR="00840272">
        <w:rPr>
          <w:rFonts w:ascii="Times New Roman" w:hAnsi="Times New Roman" w:cs="Times New Roman"/>
          <w:b/>
          <w:sz w:val="24"/>
          <w:szCs w:val="24"/>
        </w:rPr>
        <w:tab/>
      </w:r>
      <w:r w:rsidR="00840272">
        <w:rPr>
          <w:rFonts w:ascii="Times New Roman" w:hAnsi="Times New Roman" w:cs="Times New Roman"/>
          <w:b/>
          <w:sz w:val="24"/>
          <w:szCs w:val="24"/>
        </w:rPr>
        <w:tab/>
      </w:r>
      <w:r w:rsidR="00840272">
        <w:rPr>
          <w:rFonts w:ascii="Times New Roman" w:hAnsi="Times New Roman" w:cs="Times New Roman"/>
          <w:b/>
          <w:sz w:val="24"/>
          <w:szCs w:val="24"/>
        </w:rPr>
        <w:tab/>
      </w:r>
      <w:r w:rsidR="00840272">
        <w:rPr>
          <w:rFonts w:ascii="Times New Roman" w:hAnsi="Times New Roman" w:cs="Times New Roman"/>
          <w:b/>
          <w:sz w:val="24"/>
          <w:szCs w:val="24"/>
        </w:rPr>
        <w:tab/>
      </w:r>
      <w:r w:rsidR="00840272">
        <w:rPr>
          <w:rFonts w:ascii="Times New Roman" w:hAnsi="Times New Roman" w:cs="Times New Roman"/>
          <w:b/>
          <w:sz w:val="24"/>
          <w:szCs w:val="24"/>
        </w:rPr>
        <w:tab/>
      </w:r>
    </w:p>
    <w:p w14:paraId="1A9C2653" w14:textId="77777777" w:rsidR="00077658" w:rsidRPr="00840272" w:rsidRDefault="00077658" w:rsidP="00077658">
      <w:pPr>
        <w:rPr>
          <w:rFonts w:ascii="Times New Roman" w:hAnsi="Times New Roman" w:cs="Times New Roman"/>
          <w:sz w:val="24"/>
          <w:szCs w:val="24"/>
        </w:rPr>
      </w:pPr>
      <w:r w:rsidRPr="00582921">
        <w:rPr>
          <w:rFonts w:ascii="Times New Roman" w:hAnsi="Times New Roman" w:cs="Times New Roman"/>
          <w:b/>
          <w:sz w:val="24"/>
          <w:szCs w:val="24"/>
        </w:rPr>
        <w:t>Tags:</w:t>
      </w:r>
      <w:r w:rsidR="00840272">
        <w:rPr>
          <w:rFonts w:ascii="Times New Roman" w:hAnsi="Times New Roman" w:cs="Times New Roman"/>
          <w:sz w:val="24"/>
          <w:szCs w:val="24"/>
        </w:rPr>
        <w:t xml:space="preserve"> Immigration, withholding of removal, CAT, drug trafficking, “particularly serious crimes,” aggravated felonies, extenuating circumstances</w:t>
      </w:r>
    </w:p>
    <w:p w14:paraId="7376F945" w14:textId="77777777" w:rsidR="00840272" w:rsidRDefault="00077658" w:rsidP="0084027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82921">
        <w:rPr>
          <w:rFonts w:ascii="Times New Roman" w:hAnsi="Times New Roman" w:cs="Times New Roman"/>
          <w:b/>
          <w:sz w:val="24"/>
          <w:szCs w:val="24"/>
        </w:rPr>
        <w:t>Question</w:t>
      </w:r>
      <w:r w:rsidR="00840272">
        <w:rPr>
          <w:rFonts w:ascii="Times New Roman" w:hAnsi="Times New Roman" w:cs="Times New Roman"/>
          <w:b/>
          <w:sz w:val="24"/>
          <w:szCs w:val="24"/>
        </w:rPr>
        <w:t>s</w:t>
      </w:r>
      <w:r w:rsidRPr="00582921">
        <w:rPr>
          <w:rFonts w:ascii="Times New Roman" w:hAnsi="Times New Roman" w:cs="Times New Roman"/>
          <w:b/>
          <w:sz w:val="24"/>
          <w:szCs w:val="24"/>
        </w:rPr>
        <w:t xml:space="preserve"> Presented:</w:t>
      </w:r>
    </w:p>
    <w:p w14:paraId="3645B1F8" w14:textId="77777777" w:rsidR="00840272" w:rsidRPr="00840272" w:rsidRDefault="00840272" w:rsidP="0084027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aggravated felonies involving unlawful trafficking in controlled substances presumptively “particularly serious crimes”?</w:t>
      </w:r>
    </w:p>
    <w:p w14:paraId="2AC95222" w14:textId="77777777" w:rsidR="00077658" w:rsidRPr="00840272" w:rsidRDefault="00840272" w:rsidP="0007765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respondents eligible for deferral of removal under CAT?</w:t>
      </w:r>
    </w:p>
    <w:p w14:paraId="0860B06E" w14:textId="77777777" w:rsidR="00840272" w:rsidRPr="00840272" w:rsidRDefault="00840272" w:rsidP="00840272">
      <w:pPr>
        <w:pStyle w:val="ListParagraph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05D29C8" w14:textId="77777777" w:rsidR="00077658" w:rsidRDefault="00077658" w:rsidP="008402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82921">
        <w:rPr>
          <w:rFonts w:ascii="Times New Roman" w:hAnsi="Times New Roman" w:cs="Times New Roman"/>
          <w:b/>
          <w:sz w:val="24"/>
          <w:szCs w:val="24"/>
        </w:rPr>
        <w:t>Holdings:</w:t>
      </w:r>
    </w:p>
    <w:p w14:paraId="11188B84" w14:textId="77777777" w:rsidR="00840272" w:rsidRDefault="00840272" w:rsidP="0084027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Yes, ag </w:t>
      </w:r>
      <w:proofErr w:type="spellStart"/>
      <w:r>
        <w:rPr>
          <w:rFonts w:ascii="Times New Roman" w:hAnsi="Times New Roman" w:cs="Times New Roman"/>
          <w:sz w:val="24"/>
          <w:szCs w:val="24"/>
        </w:rPr>
        <w:t>fels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w/ trafficking = “particularly serious crimes”</w:t>
      </w:r>
    </w:p>
    <w:p w14:paraId="75AD00B9" w14:textId="77777777" w:rsidR="00840272" w:rsidRDefault="00840272" w:rsidP="00840272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Only a few extenuating circumstances would provide exceptions</w:t>
      </w:r>
    </w:p>
    <w:p w14:paraId="0901A324" w14:textId="77777777" w:rsidR="00077658" w:rsidRDefault="00840272" w:rsidP="0007765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Respondents are not eligible for deferral of removal under CAT.</w:t>
      </w:r>
    </w:p>
    <w:p w14:paraId="1EDC515B" w14:textId="77777777" w:rsidR="00840272" w:rsidRPr="00840272" w:rsidRDefault="00840272" w:rsidP="0084027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0529C928" w14:textId="77777777" w:rsidR="00077658" w:rsidRDefault="00077658" w:rsidP="008402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82921">
        <w:rPr>
          <w:rFonts w:ascii="Times New Roman" w:hAnsi="Times New Roman" w:cs="Times New Roman"/>
          <w:b/>
          <w:sz w:val="24"/>
          <w:szCs w:val="24"/>
        </w:rPr>
        <w:t>Rationale:</w:t>
      </w:r>
    </w:p>
    <w:p w14:paraId="2F16C6BE" w14:textId="77777777" w:rsidR="00840272" w:rsidRDefault="00840272" w:rsidP="0084027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Drug trafficking is INHERENTLY serious criminal activity.</w:t>
      </w:r>
    </w:p>
    <w:p w14:paraId="17D33E3E" w14:textId="77777777" w:rsidR="00840272" w:rsidRDefault="00840272" w:rsidP="0084027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There’s the possibility of extenuating circumstances—if, at a minimum, ALL of these are true:</w:t>
      </w:r>
    </w:p>
    <w:p w14:paraId="1E07947C" w14:textId="77777777" w:rsidR="00840272" w:rsidRDefault="00840272" w:rsidP="00840272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Very small quantity of controlled substance</w:t>
      </w:r>
    </w:p>
    <w:p w14:paraId="23D82939" w14:textId="77777777" w:rsidR="00840272" w:rsidRDefault="00840272" w:rsidP="00840272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Very modest amount of money paid for drugs</w:t>
      </w:r>
    </w:p>
    <w:p w14:paraId="36B230D2" w14:textId="77777777" w:rsidR="00840272" w:rsidRDefault="00840272" w:rsidP="00840272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Merely a peripheral involvement in criminal activity, transaction, or conspiracy</w:t>
      </w:r>
    </w:p>
    <w:p w14:paraId="6D07BC35" w14:textId="77777777" w:rsidR="00840272" w:rsidRDefault="00840272" w:rsidP="00840272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Absence of any violence or threat of violence</w:t>
      </w:r>
    </w:p>
    <w:p w14:paraId="5CCC27E0" w14:textId="77777777" w:rsidR="00840272" w:rsidRDefault="00840272" w:rsidP="00840272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organized crime, terrorism</w:t>
      </w:r>
    </w:p>
    <w:p w14:paraId="1F22A880" w14:textId="77777777" w:rsidR="00840272" w:rsidRDefault="00840272" w:rsidP="00840272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harm to juveniles</w:t>
      </w:r>
    </w:p>
    <w:p w14:paraId="0FA6EE1A" w14:textId="77777777" w:rsidR="00840272" w:rsidRDefault="00840272" w:rsidP="0084027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 of these individuals met the extenuating circumstances bar.</w:t>
      </w:r>
    </w:p>
    <w:p w14:paraId="12090662" w14:textId="77777777" w:rsidR="00077658" w:rsidRDefault="00840272" w:rsidP="0007765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Also, they don’t get CAT because country conditions have changed (Haiti), the gov’t is not that bad (Jamaica), or testimony is not credible.</w:t>
      </w:r>
    </w:p>
    <w:p w14:paraId="7F469425" w14:textId="77777777" w:rsidR="00840272" w:rsidRPr="00840272" w:rsidRDefault="00840272" w:rsidP="0084027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51AE58A2" w14:textId="77777777" w:rsidR="00840272" w:rsidRDefault="00077658" w:rsidP="00077658">
      <w:pPr>
        <w:rPr>
          <w:rFonts w:ascii="Times New Roman" w:hAnsi="Times New Roman" w:cs="Times New Roman"/>
          <w:sz w:val="24"/>
          <w:szCs w:val="24"/>
        </w:rPr>
      </w:pPr>
      <w:r w:rsidRPr="00582921">
        <w:rPr>
          <w:rFonts w:ascii="Times New Roman" w:hAnsi="Times New Roman" w:cs="Times New Roman"/>
          <w:b/>
          <w:sz w:val="24"/>
          <w:szCs w:val="24"/>
        </w:rPr>
        <w:t>Facts:</w:t>
      </w:r>
      <w:r w:rsidR="00840272">
        <w:rPr>
          <w:rFonts w:ascii="Times New Roman" w:hAnsi="Times New Roman" w:cs="Times New Roman"/>
          <w:sz w:val="24"/>
          <w:szCs w:val="24"/>
        </w:rPr>
        <w:t xml:space="preserve"> Three foreign nationals with final judgments of conviction for felony drug trafficking. INS started removal proceedings. Petitioned for withholding of removal &amp; CAT protection. </w:t>
      </w:r>
    </w:p>
    <w:p w14:paraId="288B2F2C" w14:textId="77777777" w:rsidR="00840272" w:rsidRPr="00840272" w:rsidRDefault="00840272" w:rsidP="0084027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History:</w:t>
      </w:r>
    </w:p>
    <w:p w14:paraId="7E9D692C" w14:textId="77777777" w:rsidR="00840272" w:rsidRDefault="00840272" w:rsidP="00840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40272">
        <w:rPr>
          <w:rFonts w:ascii="Times New Roman" w:hAnsi="Times New Roman" w:cs="Times New Roman"/>
          <w:b/>
          <w:sz w:val="24"/>
          <w:szCs w:val="24"/>
        </w:rPr>
        <w:t>IJs</w:t>
      </w:r>
      <w:r>
        <w:rPr>
          <w:rFonts w:ascii="Times New Roman" w:hAnsi="Times New Roman" w:cs="Times New Roman"/>
          <w:sz w:val="24"/>
          <w:szCs w:val="24"/>
        </w:rPr>
        <w:t xml:space="preserve"> denied all relief for two of them; one got withholding.</w:t>
      </w:r>
    </w:p>
    <w:p w14:paraId="77D8B40B" w14:textId="77777777" w:rsidR="00077658" w:rsidRPr="00840272" w:rsidRDefault="00840272" w:rsidP="00840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40272">
        <w:rPr>
          <w:rFonts w:ascii="Times New Roman" w:hAnsi="Times New Roman" w:cs="Times New Roman"/>
          <w:b/>
          <w:sz w:val="24"/>
          <w:szCs w:val="24"/>
        </w:rPr>
        <w:t>BIA</w:t>
      </w:r>
      <w:r w:rsidRPr="00840272">
        <w:rPr>
          <w:rFonts w:ascii="Times New Roman" w:hAnsi="Times New Roman" w:cs="Times New Roman"/>
          <w:sz w:val="24"/>
          <w:szCs w:val="24"/>
        </w:rPr>
        <w:t xml:space="preserve"> held they were eligible for withholding of removal because of cooperation with federal authorities, limited criminal history, and low-end sentencing within federal guidelines</w:t>
      </w:r>
      <w:r>
        <w:rPr>
          <w:rFonts w:ascii="Times New Roman" w:hAnsi="Times New Roman" w:cs="Times New Roman"/>
          <w:sz w:val="24"/>
          <w:szCs w:val="24"/>
        </w:rPr>
        <w:t xml:space="preserve"> &amp; found probability of torture if returned to home countries.</w:t>
      </w:r>
    </w:p>
    <w:p w14:paraId="4F7FFBF6" w14:textId="77777777" w:rsidR="00840272" w:rsidRDefault="00077658" w:rsidP="0084027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82921">
        <w:rPr>
          <w:rFonts w:ascii="Times New Roman" w:hAnsi="Times New Roman" w:cs="Times New Roman"/>
          <w:b/>
          <w:sz w:val="24"/>
          <w:szCs w:val="24"/>
        </w:rPr>
        <w:lastRenderedPageBreak/>
        <w:t>Appeals to Statute &amp; Precedent:</w:t>
      </w:r>
    </w:p>
    <w:p w14:paraId="7BF1F0D8" w14:textId="77777777" w:rsidR="00840272" w:rsidRPr="00840272" w:rsidRDefault="00840272" w:rsidP="0084027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INA § 237(a)(2)(A)(iii), 8 U.S.C. § 1227(a)(2)(A)(iii): </w:t>
      </w:r>
      <w:r>
        <w:rPr>
          <w:rFonts w:ascii="Times New Roman" w:hAnsi="Times New Roman" w:cs="Times New Roman"/>
          <w:sz w:val="24"/>
          <w:szCs w:val="24"/>
        </w:rPr>
        <w:t>any alien convicted of an aggravated felony is deportable</w:t>
      </w:r>
    </w:p>
    <w:p w14:paraId="0BB17E91" w14:textId="77777777" w:rsidR="00840272" w:rsidRPr="00840272" w:rsidRDefault="00840272" w:rsidP="0084027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INA § 237(a)(2)(B)(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), 8 U.S.C. § 1227(a)(2)(B)(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any alien convicted of a controlled substance offense, other than minimal possession of marijuana for personal use, is deportable.</w:t>
      </w:r>
    </w:p>
    <w:p w14:paraId="335129F6" w14:textId="77777777" w:rsidR="00840272" w:rsidRPr="00840272" w:rsidRDefault="00840272" w:rsidP="0084027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INA § 241(b)(3)(B)(ii):</w:t>
      </w:r>
      <w:r>
        <w:rPr>
          <w:rFonts w:ascii="Times New Roman" w:hAnsi="Times New Roman" w:cs="Times New Roman"/>
          <w:sz w:val="24"/>
          <w:szCs w:val="24"/>
        </w:rPr>
        <w:t xml:space="preserve"> A.G. does not have to grant (otherwise) mandatory withholding of removal if petitioner has been convicted by a final judgment of a particularly serious crime.</w:t>
      </w:r>
    </w:p>
    <w:p w14:paraId="4BC39F6D" w14:textId="77777777" w:rsidR="00840272" w:rsidRPr="00840272" w:rsidRDefault="00840272" w:rsidP="0084027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Mahini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v. INS</w:t>
      </w:r>
      <w:r>
        <w:rPr>
          <w:rFonts w:ascii="Times New Roman" w:hAnsi="Times New Roman" w:cs="Times New Roman"/>
          <w:b/>
          <w:sz w:val="24"/>
          <w:szCs w:val="24"/>
        </w:rPr>
        <w:t>, 779 F.2d 1419 (9th Cir. 1986):</w:t>
      </w:r>
      <w:r>
        <w:rPr>
          <w:rFonts w:ascii="Times New Roman" w:hAnsi="Times New Roman" w:cs="Times New Roman"/>
          <w:sz w:val="24"/>
          <w:szCs w:val="24"/>
        </w:rPr>
        <w:t xml:space="preserve"> heroin conviction as “particularly serious crime” within INA’s meaning even though only 13m sentence. Trafficking drugs = inherently serious.</w:t>
      </w:r>
    </w:p>
    <w:p w14:paraId="2AC8095E" w14:textId="77777777" w:rsidR="00077658" w:rsidRPr="00582921" w:rsidRDefault="00077658" w:rsidP="00077658">
      <w:pPr>
        <w:rPr>
          <w:rFonts w:ascii="Times New Roman" w:hAnsi="Times New Roman" w:cs="Times New Roman"/>
          <w:b/>
          <w:sz w:val="24"/>
          <w:szCs w:val="24"/>
        </w:rPr>
      </w:pPr>
    </w:p>
    <w:p w14:paraId="571C1CC9" w14:textId="77777777" w:rsidR="00077658" w:rsidRPr="00840272" w:rsidRDefault="00840272" w:rsidP="008402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582921">
        <w:rPr>
          <w:rFonts w:ascii="Times New Roman" w:hAnsi="Times New Roman" w:cs="Times New Roman"/>
          <w:b/>
          <w:sz w:val="24"/>
          <w:szCs w:val="24"/>
        </w:rPr>
        <w:t>:</w:t>
      </w:r>
    </w:p>
    <w:p w14:paraId="6C89295A" w14:textId="77777777" w:rsidR="00077658" w:rsidRPr="00840272" w:rsidRDefault="00840272" w:rsidP="00840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241(b)(3):</w:t>
      </w:r>
      <w:r>
        <w:rPr>
          <w:rFonts w:ascii="Times New Roman" w:hAnsi="Times New Roman" w:cs="Times New Roman"/>
          <w:sz w:val="24"/>
          <w:szCs w:val="24"/>
        </w:rPr>
        <w:t xml:space="preserve"> “particularly serious crime” = conviction of aggravated felony/felonies, sentenced to aggregate term of at least 5 years</w:t>
      </w:r>
    </w:p>
    <w:p w14:paraId="650455D5" w14:textId="77777777" w:rsidR="00840272" w:rsidRPr="00840272" w:rsidRDefault="00840272" w:rsidP="0084027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725DBB32" w14:textId="77777777" w:rsidR="00840272" w:rsidRDefault="00840272" w:rsidP="00840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there’s a lesser sentence, the A.G. has discretion to decide what is a “particularly serious crime.</w:t>
      </w:r>
      <w:r>
        <w:rPr>
          <w:rFonts w:ascii="Times New Roman" w:hAnsi="Times New Roman" w:cs="Times New Roman"/>
          <w:b/>
          <w:sz w:val="24"/>
          <w:szCs w:val="24"/>
        </w:rPr>
        <w:t>”</w:t>
      </w:r>
    </w:p>
    <w:p w14:paraId="10E35FCF" w14:textId="77777777" w:rsidR="00840272" w:rsidRPr="00840272" w:rsidRDefault="00840272" w:rsidP="0084027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7DDF3860" w14:textId="77777777" w:rsidR="00840272" w:rsidRPr="00840272" w:rsidRDefault="00840272" w:rsidP="00840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BIA has been haphazard in its assessment of “seriousness” of alien defendant crimes, concluding that AEDPA &amp; IIRIRA “reflected Congress’s desire to replace classifications based on the ‘category or type of crime that resulted in the conviction’ with classifications ‘based on the length of sentence imposed.’” (223 I&amp;N Dec. at 273)</w:t>
      </w:r>
    </w:p>
    <w:p w14:paraId="7782B335" w14:textId="77777777" w:rsidR="00840272" w:rsidRPr="00840272" w:rsidRDefault="00840272" w:rsidP="0084027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6C21EDAA" w14:textId="77777777" w:rsidR="00840272" w:rsidRPr="00840272" w:rsidRDefault="00840272" w:rsidP="00840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A.G. doesn’t agree: the language of these laws “hardly reflects an intent to subordinate the nefarious or harmful </w:t>
      </w:r>
      <w:r>
        <w:rPr>
          <w:rFonts w:ascii="Times New Roman" w:hAnsi="Times New Roman" w:cs="Times New Roman"/>
          <w:i/>
          <w:sz w:val="24"/>
          <w:szCs w:val="24"/>
        </w:rPr>
        <w:t>character</w:t>
      </w:r>
      <w:r>
        <w:rPr>
          <w:rFonts w:ascii="Times New Roman" w:hAnsi="Times New Roman" w:cs="Times New Roman"/>
          <w:sz w:val="24"/>
          <w:szCs w:val="24"/>
        </w:rPr>
        <w:t xml:space="preserve"> of a crime to mere secondary consideration, let alone remove it from the equation.” (23 I&amp;N Dec. at 274) </w:t>
      </w:r>
    </w:p>
    <w:p w14:paraId="6CA784DF" w14:textId="77777777" w:rsidR="00840272" w:rsidRPr="00840272" w:rsidRDefault="00840272" w:rsidP="0084027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71A1516D" w14:textId="77777777" w:rsidR="00840272" w:rsidRPr="00840272" w:rsidRDefault="00840272" w:rsidP="00840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Re. extenuating circumstances: “I emphasize here that such commonplace circumstances as cooperation with law enforcement authorities, limited criminal histories, downward departures at sentencing, and post-arrest (let alone post-conviction) claims of contrition or innocence do not justify such a deviation.” (23 I&amp;N Dec. at 277)</w:t>
      </w:r>
    </w:p>
    <w:p w14:paraId="54BDAA86" w14:textId="77777777" w:rsidR="00077658" w:rsidRPr="00582921" w:rsidRDefault="00077658" w:rsidP="00077658">
      <w:pPr>
        <w:rPr>
          <w:rFonts w:ascii="Times New Roman" w:hAnsi="Times New Roman" w:cs="Times New Roman"/>
          <w:b/>
          <w:sz w:val="24"/>
          <w:szCs w:val="24"/>
        </w:rPr>
      </w:pPr>
    </w:p>
    <w:sectPr w:rsidR="00077658" w:rsidRPr="00582921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1DA8FF" w14:textId="77777777" w:rsidR="00697517" w:rsidRDefault="00697517" w:rsidP="00077658">
      <w:pPr>
        <w:spacing w:after="0" w:line="240" w:lineRule="auto"/>
      </w:pPr>
      <w:r>
        <w:separator/>
      </w:r>
    </w:p>
  </w:endnote>
  <w:endnote w:type="continuationSeparator" w:id="0">
    <w:p w14:paraId="5ED0D1E1" w14:textId="77777777" w:rsidR="00697517" w:rsidRDefault="00697517" w:rsidP="000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E3D40C" w14:textId="77777777" w:rsidR="00697517" w:rsidRDefault="00697517" w:rsidP="00077658">
      <w:pPr>
        <w:spacing w:after="0" w:line="240" w:lineRule="auto"/>
      </w:pPr>
      <w:r>
        <w:separator/>
      </w:r>
    </w:p>
  </w:footnote>
  <w:footnote w:type="continuationSeparator" w:id="0">
    <w:p w14:paraId="59CC8B14" w14:textId="77777777" w:rsidR="00697517" w:rsidRDefault="00697517" w:rsidP="000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2D468B" w14:textId="77777777" w:rsidR="00077658" w:rsidRDefault="00077658">
    <w:pPr>
      <w:pStyle w:val="Header"/>
    </w:pPr>
    <w:r>
      <w:t>I</w:t>
    </w:r>
    <w:r w:rsidR="00582921">
      <w:t>mmigration: AG</w:t>
    </w:r>
    <w:r>
      <w:ptab w:relativeTo="margin" w:alignment="center" w:leader="none"/>
    </w:r>
    <w:r w:rsidR="00582921">
      <w:t>2002</w:t>
    </w:r>
    <w:r>
      <w:ptab w:relativeTo="margin" w:alignment="right" w:leader="none"/>
    </w:r>
    <w:r w:rsidR="00582921">
      <w:t>Y-L-, A-G-, R-S-R-</w:t>
    </w:r>
  </w:p>
  <w:p w14:paraId="79F7EE67" w14:textId="77777777" w:rsidR="00077658" w:rsidRDefault="00840272" w:rsidP="00077658">
    <w:pPr>
      <w:pStyle w:val="Header"/>
      <w:jc w:val="right"/>
    </w:pPr>
    <w:r>
      <w:t>PARTICULARLY SERIOUS CRIMES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CD0C22"/>
    <w:multiLevelType w:val="hybridMultilevel"/>
    <w:tmpl w:val="5D5E3778"/>
    <w:lvl w:ilvl="0" w:tplc="8B92FAF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77658"/>
    <w:rsid w:val="00086DC4"/>
    <w:rsid w:val="003F419B"/>
    <w:rsid w:val="00582921"/>
    <w:rsid w:val="00697517"/>
    <w:rsid w:val="006C5CF0"/>
    <w:rsid w:val="00840272"/>
    <w:rsid w:val="00B13A5E"/>
    <w:rsid w:val="00CE41B9"/>
    <w:rsid w:val="00CF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CBF9B"/>
  <w15:docId w15:val="{29927119-1801-784E-93E3-9E459736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0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2</cp:revision>
  <dcterms:created xsi:type="dcterms:W3CDTF">2019-11-17T12:32:00Z</dcterms:created>
  <dcterms:modified xsi:type="dcterms:W3CDTF">2019-11-17T12:32:00Z</dcterms:modified>
</cp:coreProperties>
</file>