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41B9" w:rsidRPr="00111274" w:rsidRDefault="00077658" w:rsidP="00077658">
      <w:pPr>
        <w:jc w:val="center"/>
        <w:rPr>
          <w:rFonts w:ascii="Times New Roman" w:hAnsi="Times New Roman" w:cs="Times New Roman"/>
          <w:b/>
          <w:sz w:val="24"/>
          <w:szCs w:val="24"/>
        </w:rPr>
      </w:pPr>
      <w:r w:rsidRPr="00111274">
        <w:rPr>
          <w:rFonts w:ascii="Times New Roman" w:hAnsi="Times New Roman" w:cs="Times New Roman"/>
          <w:b/>
          <w:sz w:val="24"/>
          <w:szCs w:val="24"/>
        </w:rPr>
        <w:t>Immigration Court:</w:t>
      </w:r>
      <w:r w:rsidR="00111274" w:rsidRPr="00111274">
        <w:rPr>
          <w:rFonts w:ascii="Times New Roman" w:hAnsi="Times New Roman" w:cs="Times New Roman"/>
          <w:b/>
          <w:sz w:val="24"/>
          <w:szCs w:val="24"/>
        </w:rPr>
        <w:t xml:space="preserve"> BIA</w:t>
      </w:r>
    </w:p>
    <w:p w:rsidR="00077658" w:rsidRPr="00111274" w:rsidRDefault="00077658" w:rsidP="00077658">
      <w:pPr>
        <w:rPr>
          <w:rFonts w:ascii="Times New Roman" w:hAnsi="Times New Roman" w:cs="Times New Roman"/>
          <w:sz w:val="24"/>
          <w:szCs w:val="24"/>
        </w:rPr>
      </w:pPr>
      <w:r w:rsidRPr="00111274">
        <w:rPr>
          <w:rFonts w:ascii="Times New Roman" w:hAnsi="Times New Roman" w:cs="Times New Roman"/>
          <w:b/>
          <w:sz w:val="24"/>
          <w:szCs w:val="24"/>
        </w:rPr>
        <w:t>Case:</w:t>
      </w:r>
      <w:r w:rsidRPr="00111274">
        <w:rPr>
          <w:rFonts w:ascii="Times New Roman" w:hAnsi="Times New Roman" w:cs="Times New Roman"/>
          <w:b/>
          <w:sz w:val="24"/>
          <w:szCs w:val="24"/>
        </w:rPr>
        <w:tab/>
      </w:r>
      <w:r w:rsidR="00111274" w:rsidRPr="00111274">
        <w:rPr>
          <w:rFonts w:ascii="Times New Roman" w:hAnsi="Times New Roman" w:cs="Times New Roman"/>
          <w:i/>
          <w:sz w:val="24"/>
          <w:szCs w:val="24"/>
        </w:rPr>
        <w:t>Matter of O-F-A-S-</w:t>
      </w:r>
      <w:r w:rsidR="00111274" w:rsidRPr="00111274">
        <w:rPr>
          <w:rFonts w:ascii="Times New Roman" w:hAnsi="Times New Roman" w:cs="Times New Roman"/>
          <w:sz w:val="24"/>
          <w:szCs w:val="24"/>
        </w:rPr>
        <w:t>, 27 I&amp;N Dec. 709 (BIA 2019)</w:t>
      </w:r>
      <w:r w:rsidRPr="00111274">
        <w:rPr>
          <w:rFonts w:ascii="Times New Roman" w:hAnsi="Times New Roman" w:cs="Times New Roman"/>
          <w:b/>
          <w:sz w:val="24"/>
          <w:szCs w:val="24"/>
        </w:rPr>
        <w:tab/>
      </w:r>
      <w:r w:rsidRPr="00111274">
        <w:rPr>
          <w:rFonts w:ascii="Times New Roman" w:hAnsi="Times New Roman" w:cs="Times New Roman"/>
          <w:b/>
          <w:sz w:val="24"/>
          <w:szCs w:val="24"/>
        </w:rPr>
        <w:tab/>
        <w:t>Date:</w:t>
      </w:r>
      <w:r w:rsidR="00111274" w:rsidRPr="00111274">
        <w:rPr>
          <w:rFonts w:ascii="Times New Roman" w:hAnsi="Times New Roman" w:cs="Times New Roman"/>
          <w:b/>
          <w:sz w:val="24"/>
          <w:szCs w:val="24"/>
        </w:rPr>
        <w:t xml:space="preserve"> </w:t>
      </w:r>
      <w:r w:rsidR="00111274" w:rsidRPr="00111274">
        <w:rPr>
          <w:rFonts w:ascii="Times New Roman" w:hAnsi="Times New Roman" w:cs="Times New Roman"/>
          <w:sz w:val="24"/>
          <w:szCs w:val="24"/>
        </w:rPr>
        <w:t>Dec. 6, 2019</w:t>
      </w:r>
    </w:p>
    <w:p w:rsidR="00077658" w:rsidRPr="00111274" w:rsidRDefault="00111274" w:rsidP="00077658">
      <w:pPr>
        <w:rPr>
          <w:rFonts w:ascii="Times New Roman" w:hAnsi="Times New Roman" w:cs="Times New Roman"/>
          <w:b/>
          <w:sz w:val="24"/>
          <w:szCs w:val="24"/>
        </w:rPr>
      </w:pPr>
      <w:r w:rsidRPr="00111274">
        <w:rPr>
          <w:rFonts w:ascii="Times New Roman" w:hAnsi="Times New Roman" w:cs="Times New Roman"/>
          <w:b/>
          <w:sz w:val="24"/>
          <w:szCs w:val="24"/>
        </w:rPr>
        <w:t>Adjudicated by:</w:t>
      </w:r>
      <w:r w:rsidRPr="00111274">
        <w:rPr>
          <w:rFonts w:ascii="Times New Roman" w:hAnsi="Times New Roman" w:cs="Times New Roman"/>
          <w:sz w:val="24"/>
          <w:szCs w:val="24"/>
        </w:rPr>
        <w:t xml:space="preserve"> Board Panel </w:t>
      </w:r>
      <w:proofErr w:type="spellStart"/>
      <w:r w:rsidRPr="00111274">
        <w:rPr>
          <w:rFonts w:ascii="Times New Roman" w:hAnsi="Times New Roman" w:cs="Times New Roman"/>
          <w:sz w:val="24"/>
          <w:szCs w:val="24"/>
        </w:rPr>
        <w:t>Malphrus</w:t>
      </w:r>
      <w:proofErr w:type="spellEnd"/>
      <w:r w:rsidRPr="00111274">
        <w:rPr>
          <w:rFonts w:ascii="Times New Roman" w:hAnsi="Times New Roman" w:cs="Times New Roman"/>
          <w:sz w:val="24"/>
          <w:szCs w:val="24"/>
        </w:rPr>
        <w:t xml:space="preserve">, Mullane, and </w:t>
      </w:r>
      <w:proofErr w:type="spellStart"/>
      <w:r w:rsidRPr="00111274">
        <w:rPr>
          <w:rFonts w:ascii="Times New Roman" w:hAnsi="Times New Roman" w:cs="Times New Roman"/>
          <w:sz w:val="24"/>
          <w:szCs w:val="24"/>
        </w:rPr>
        <w:t>Creppy</w:t>
      </w:r>
      <w:proofErr w:type="spellEnd"/>
      <w:r w:rsidRPr="00111274">
        <w:rPr>
          <w:rFonts w:ascii="Times New Roman" w:hAnsi="Times New Roman" w:cs="Times New Roman"/>
          <w:b/>
          <w:sz w:val="24"/>
          <w:szCs w:val="24"/>
        </w:rPr>
        <w:tab/>
      </w:r>
      <w:r w:rsidRPr="00111274">
        <w:rPr>
          <w:rFonts w:ascii="Times New Roman" w:hAnsi="Times New Roman" w:cs="Times New Roman"/>
          <w:b/>
          <w:sz w:val="24"/>
          <w:szCs w:val="24"/>
        </w:rPr>
        <w:tab/>
      </w:r>
      <w:r w:rsidRPr="00111274">
        <w:rPr>
          <w:rFonts w:ascii="Times New Roman" w:hAnsi="Times New Roman" w:cs="Times New Roman"/>
          <w:b/>
          <w:sz w:val="24"/>
          <w:szCs w:val="24"/>
        </w:rPr>
        <w:tab/>
      </w:r>
      <w:r w:rsidRPr="00111274">
        <w:rPr>
          <w:rFonts w:ascii="Times New Roman" w:hAnsi="Times New Roman" w:cs="Times New Roman"/>
          <w:b/>
          <w:sz w:val="24"/>
          <w:szCs w:val="24"/>
        </w:rPr>
        <w:tab/>
      </w:r>
      <w:r w:rsidRPr="00111274">
        <w:rPr>
          <w:rFonts w:ascii="Times New Roman" w:hAnsi="Times New Roman" w:cs="Times New Roman"/>
          <w:b/>
          <w:sz w:val="24"/>
          <w:szCs w:val="24"/>
        </w:rPr>
        <w:tab/>
      </w:r>
    </w:p>
    <w:p w:rsidR="00077658" w:rsidRPr="00111274" w:rsidRDefault="00077658" w:rsidP="00077658">
      <w:pPr>
        <w:rPr>
          <w:rFonts w:ascii="Times New Roman" w:hAnsi="Times New Roman" w:cs="Times New Roman"/>
          <w:sz w:val="24"/>
          <w:szCs w:val="24"/>
        </w:rPr>
      </w:pPr>
      <w:r w:rsidRPr="00111274">
        <w:rPr>
          <w:rFonts w:ascii="Times New Roman" w:hAnsi="Times New Roman" w:cs="Times New Roman"/>
          <w:b/>
          <w:sz w:val="24"/>
          <w:szCs w:val="24"/>
        </w:rPr>
        <w:t>Opinion:</w:t>
      </w:r>
      <w:r w:rsidR="00111274" w:rsidRPr="00111274">
        <w:rPr>
          <w:rFonts w:ascii="Times New Roman" w:hAnsi="Times New Roman" w:cs="Times New Roman"/>
          <w:sz w:val="24"/>
          <w:szCs w:val="24"/>
        </w:rPr>
        <w:t xml:space="preserve"> </w:t>
      </w:r>
      <w:proofErr w:type="spellStart"/>
      <w:r w:rsidR="00111274" w:rsidRPr="00111274">
        <w:rPr>
          <w:rFonts w:ascii="Times New Roman" w:hAnsi="Times New Roman" w:cs="Times New Roman"/>
          <w:sz w:val="24"/>
          <w:szCs w:val="24"/>
        </w:rPr>
        <w:t>Malphrus</w:t>
      </w:r>
      <w:proofErr w:type="spellEnd"/>
    </w:p>
    <w:p w:rsidR="00077658" w:rsidRPr="00111274" w:rsidRDefault="00077658" w:rsidP="00077658">
      <w:pPr>
        <w:rPr>
          <w:rFonts w:ascii="Times New Roman" w:hAnsi="Times New Roman" w:cs="Times New Roman"/>
          <w:sz w:val="24"/>
          <w:szCs w:val="24"/>
        </w:rPr>
      </w:pPr>
      <w:r w:rsidRPr="00111274">
        <w:rPr>
          <w:rFonts w:ascii="Times New Roman" w:hAnsi="Times New Roman" w:cs="Times New Roman"/>
          <w:b/>
          <w:sz w:val="24"/>
          <w:szCs w:val="24"/>
        </w:rPr>
        <w:t>Tags:</w:t>
      </w:r>
      <w:r w:rsidR="00111274" w:rsidRPr="00111274">
        <w:rPr>
          <w:rFonts w:ascii="Times New Roman" w:hAnsi="Times New Roman" w:cs="Times New Roman"/>
          <w:sz w:val="24"/>
          <w:szCs w:val="24"/>
        </w:rPr>
        <w:t xml:space="preserve"> Immigration, CAT, public official, torture, color of law, rogue official, civil rights parallel</w:t>
      </w:r>
    </w:p>
    <w:p w:rsidR="00111274" w:rsidRPr="00111274" w:rsidRDefault="00077658" w:rsidP="00111274">
      <w:pPr>
        <w:spacing w:after="0"/>
        <w:rPr>
          <w:rFonts w:ascii="Times New Roman" w:hAnsi="Times New Roman" w:cs="Times New Roman"/>
          <w:sz w:val="24"/>
          <w:szCs w:val="24"/>
        </w:rPr>
      </w:pPr>
      <w:r w:rsidRPr="00111274">
        <w:rPr>
          <w:rFonts w:ascii="Times New Roman" w:hAnsi="Times New Roman" w:cs="Times New Roman"/>
          <w:b/>
          <w:sz w:val="24"/>
          <w:szCs w:val="24"/>
        </w:rPr>
        <w:t>Question</w:t>
      </w:r>
      <w:r w:rsidR="00111274" w:rsidRPr="00111274">
        <w:rPr>
          <w:rFonts w:ascii="Times New Roman" w:hAnsi="Times New Roman" w:cs="Times New Roman"/>
          <w:b/>
          <w:sz w:val="24"/>
          <w:szCs w:val="24"/>
        </w:rPr>
        <w:t>s</w:t>
      </w:r>
      <w:r w:rsidRPr="00111274">
        <w:rPr>
          <w:rFonts w:ascii="Times New Roman" w:hAnsi="Times New Roman" w:cs="Times New Roman"/>
          <w:b/>
          <w:sz w:val="24"/>
          <w:szCs w:val="24"/>
        </w:rPr>
        <w:t xml:space="preserve"> Presented:</w:t>
      </w:r>
      <w:r w:rsidR="00111274" w:rsidRPr="00111274">
        <w:rPr>
          <w:rFonts w:ascii="Times New Roman" w:hAnsi="Times New Roman" w:cs="Times New Roman"/>
          <w:sz w:val="24"/>
          <w:szCs w:val="24"/>
        </w:rPr>
        <w:t xml:space="preserve"> </w:t>
      </w:r>
    </w:p>
    <w:p w:rsidR="00111274" w:rsidRPr="00111274" w:rsidRDefault="00111274" w:rsidP="00111274">
      <w:pPr>
        <w:pStyle w:val="ListParagraph"/>
        <w:numPr>
          <w:ilvl w:val="0"/>
          <w:numId w:val="1"/>
        </w:numPr>
        <w:spacing w:after="0"/>
        <w:rPr>
          <w:rFonts w:ascii="Times New Roman" w:hAnsi="Times New Roman" w:cs="Times New Roman"/>
          <w:sz w:val="24"/>
          <w:szCs w:val="24"/>
        </w:rPr>
      </w:pPr>
      <w:r w:rsidRPr="00111274">
        <w:rPr>
          <w:rFonts w:ascii="Times New Roman" w:hAnsi="Times New Roman" w:cs="Times New Roman"/>
          <w:sz w:val="24"/>
          <w:szCs w:val="24"/>
        </w:rPr>
        <w:t>Does CAT cover torture inflicted by a public official NOT acting in his or her “official capacity”?</w:t>
      </w:r>
    </w:p>
    <w:p w:rsidR="00111274" w:rsidRPr="00111274" w:rsidRDefault="00111274" w:rsidP="00111274">
      <w:pPr>
        <w:pStyle w:val="ListParagraph"/>
        <w:numPr>
          <w:ilvl w:val="0"/>
          <w:numId w:val="1"/>
        </w:numPr>
        <w:spacing w:after="0"/>
        <w:rPr>
          <w:rFonts w:ascii="Times New Roman" w:hAnsi="Times New Roman" w:cs="Times New Roman"/>
          <w:sz w:val="24"/>
          <w:szCs w:val="24"/>
        </w:rPr>
      </w:pPr>
      <w:r w:rsidRPr="00111274">
        <w:rPr>
          <w:rFonts w:ascii="Times New Roman" w:hAnsi="Times New Roman" w:cs="Times New Roman"/>
          <w:sz w:val="24"/>
          <w:szCs w:val="24"/>
        </w:rPr>
        <w:t>When is a public official who tortures someone acting in his or her “official capacity”?</w:t>
      </w:r>
    </w:p>
    <w:p w:rsidR="00077658" w:rsidRPr="00111274" w:rsidRDefault="00077658" w:rsidP="00111274">
      <w:pPr>
        <w:spacing w:after="0"/>
        <w:rPr>
          <w:rFonts w:ascii="Times New Roman" w:hAnsi="Times New Roman" w:cs="Times New Roman"/>
          <w:b/>
          <w:sz w:val="24"/>
          <w:szCs w:val="24"/>
        </w:rPr>
      </w:pPr>
    </w:p>
    <w:p w:rsidR="00077658" w:rsidRPr="00111274" w:rsidRDefault="00077658" w:rsidP="00111274">
      <w:pPr>
        <w:spacing w:after="0"/>
        <w:rPr>
          <w:rFonts w:ascii="Times New Roman" w:hAnsi="Times New Roman" w:cs="Times New Roman"/>
          <w:sz w:val="24"/>
          <w:szCs w:val="24"/>
        </w:rPr>
      </w:pPr>
      <w:r w:rsidRPr="00111274">
        <w:rPr>
          <w:rFonts w:ascii="Times New Roman" w:hAnsi="Times New Roman" w:cs="Times New Roman"/>
          <w:b/>
          <w:sz w:val="24"/>
          <w:szCs w:val="24"/>
        </w:rPr>
        <w:t>Holdings:</w:t>
      </w:r>
    </w:p>
    <w:p w:rsidR="00111274" w:rsidRPr="00111274" w:rsidRDefault="00111274" w:rsidP="00111274">
      <w:pPr>
        <w:pStyle w:val="ListParagraph"/>
        <w:numPr>
          <w:ilvl w:val="0"/>
          <w:numId w:val="2"/>
        </w:numPr>
        <w:spacing w:after="0"/>
        <w:rPr>
          <w:rFonts w:ascii="Times New Roman" w:hAnsi="Times New Roman" w:cs="Times New Roman"/>
          <w:sz w:val="24"/>
          <w:szCs w:val="24"/>
        </w:rPr>
      </w:pPr>
      <w:r w:rsidRPr="00111274">
        <w:rPr>
          <w:rFonts w:ascii="Times New Roman" w:hAnsi="Times New Roman" w:cs="Times New Roman"/>
          <w:sz w:val="24"/>
          <w:szCs w:val="24"/>
        </w:rPr>
        <w:t xml:space="preserve">CAT only covers public officials torturing in their </w:t>
      </w:r>
      <w:r w:rsidRPr="00111274">
        <w:rPr>
          <w:rFonts w:ascii="Times New Roman" w:hAnsi="Times New Roman" w:cs="Times New Roman"/>
          <w:i/>
          <w:sz w:val="24"/>
          <w:szCs w:val="24"/>
        </w:rPr>
        <w:t>official capacity</w:t>
      </w:r>
      <w:r w:rsidRPr="00111274">
        <w:rPr>
          <w:rFonts w:ascii="Times New Roman" w:hAnsi="Times New Roman" w:cs="Times New Roman"/>
          <w:sz w:val="24"/>
          <w:szCs w:val="24"/>
        </w:rPr>
        <w:t>. (Otherwise it’s a “rogue official” and the torture doesn’t count for CAT.)</w:t>
      </w:r>
    </w:p>
    <w:p w:rsidR="00111274" w:rsidRPr="00111274" w:rsidRDefault="00111274" w:rsidP="00111274">
      <w:pPr>
        <w:pStyle w:val="ListParagraph"/>
        <w:numPr>
          <w:ilvl w:val="0"/>
          <w:numId w:val="2"/>
        </w:numPr>
        <w:spacing w:after="0"/>
        <w:rPr>
          <w:rFonts w:ascii="Times New Roman" w:hAnsi="Times New Roman" w:cs="Times New Roman"/>
          <w:sz w:val="24"/>
          <w:szCs w:val="24"/>
        </w:rPr>
      </w:pPr>
      <w:r w:rsidRPr="00111274">
        <w:rPr>
          <w:rFonts w:ascii="Times New Roman" w:hAnsi="Times New Roman" w:cs="Times New Roman"/>
          <w:sz w:val="24"/>
          <w:szCs w:val="24"/>
        </w:rPr>
        <w:t>An official is torturing in his or her “official capacity” if:</w:t>
      </w:r>
    </w:p>
    <w:p w:rsidR="00111274" w:rsidRPr="00111274" w:rsidRDefault="00111274" w:rsidP="00111274">
      <w:pPr>
        <w:pStyle w:val="ListParagraph"/>
        <w:numPr>
          <w:ilvl w:val="1"/>
          <w:numId w:val="2"/>
        </w:numPr>
        <w:spacing w:after="0"/>
        <w:rPr>
          <w:rFonts w:ascii="Times New Roman" w:hAnsi="Times New Roman" w:cs="Times New Roman"/>
          <w:sz w:val="24"/>
          <w:szCs w:val="24"/>
        </w:rPr>
      </w:pPr>
      <w:r w:rsidRPr="00111274">
        <w:rPr>
          <w:rFonts w:ascii="Times New Roman" w:hAnsi="Times New Roman" w:cs="Times New Roman"/>
          <w:sz w:val="24"/>
          <w:szCs w:val="24"/>
        </w:rPr>
        <w:t>s/he is on duty at the time, and</w:t>
      </w:r>
    </w:p>
    <w:p w:rsidR="00111274" w:rsidRDefault="00111274" w:rsidP="00111274">
      <w:pPr>
        <w:pStyle w:val="ListParagraph"/>
        <w:numPr>
          <w:ilvl w:val="1"/>
          <w:numId w:val="2"/>
        </w:numPr>
        <w:spacing w:after="0"/>
        <w:rPr>
          <w:rFonts w:ascii="Times New Roman" w:hAnsi="Times New Roman" w:cs="Times New Roman"/>
          <w:sz w:val="24"/>
          <w:szCs w:val="24"/>
        </w:rPr>
      </w:pPr>
      <w:r w:rsidRPr="00111274">
        <w:rPr>
          <w:rFonts w:ascii="Times New Roman" w:hAnsi="Times New Roman" w:cs="Times New Roman"/>
          <w:sz w:val="24"/>
          <w:szCs w:val="24"/>
        </w:rPr>
        <w:t>s/he has access to information (identity, whereabouts of victim), and</w:t>
      </w:r>
    </w:p>
    <w:p w:rsidR="00905F3F" w:rsidRPr="00111274" w:rsidRDefault="00905F3F" w:rsidP="0011127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s/he uses the power of her/his office to carry out the torture, and</w:t>
      </w:r>
    </w:p>
    <w:p w:rsidR="00111274" w:rsidRPr="00111274" w:rsidRDefault="00111274" w:rsidP="00111274">
      <w:pPr>
        <w:pStyle w:val="ListParagraph"/>
        <w:numPr>
          <w:ilvl w:val="1"/>
          <w:numId w:val="2"/>
        </w:numPr>
        <w:spacing w:after="0"/>
        <w:rPr>
          <w:rFonts w:ascii="Times New Roman" w:hAnsi="Times New Roman" w:cs="Times New Roman"/>
          <w:sz w:val="24"/>
          <w:szCs w:val="24"/>
        </w:rPr>
      </w:pPr>
      <w:r w:rsidRPr="00111274">
        <w:rPr>
          <w:rFonts w:ascii="Times New Roman" w:hAnsi="Times New Roman" w:cs="Times New Roman"/>
          <w:sz w:val="24"/>
          <w:szCs w:val="24"/>
        </w:rPr>
        <w:t>probably some other things too</w:t>
      </w:r>
      <w:r>
        <w:rPr>
          <w:rFonts w:ascii="Times New Roman" w:hAnsi="Times New Roman" w:cs="Times New Roman"/>
          <w:sz w:val="24"/>
          <w:szCs w:val="24"/>
        </w:rPr>
        <w:t>, but not probably whatever you think up</w:t>
      </w:r>
      <w:r w:rsidRPr="00111274">
        <w:rPr>
          <w:rFonts w:ascii="Times New Roman" w:hAnsi="Times New Roman" w:cs="Times New Roman"/>
          <w:sz w:val="24"/>
          <w:szCs w:val="24"/>
        </w:rPr>
        <w:t>.</w:t>
      </w:r>
    </w:p>
    <w:p w:rsidR="00077658" w:rsidRPr="00111274" w:rsidRDefault="00077658" w:rsidP="00111274">
      <w:pPr>
        <w:spacing w:after="0"/>
        <w:rPr>
          <w:rFonts w:ascii="Times New Roman" w:hAnsi="Times New Roman" w:cs="Times New Roman"/>
          <w:b/>
          <w:sz w:val="24"/>
          <w:szCs w:val="24"/>
        </w:rPr>
      </w:pPr>
    </w:p>
    <w:p w:rsidR="00077658" w:rsidRPr="00111274" w:rsidRDefault="00077658" w:rsidP="00111274">
      <w:pPr>
        <w:spacing w:after="0"/>
        <w:rPr>
          <w:rFonts w:ascii="Times New Roman" w:hAnsi="Times New Roman" w:cs="Times New Roman"/>
          <w:sz w:val="24"/>
          <w:szCs w:val="24"/>
        </w:rPr>
      </w:pPr>
      <w:r w:rsidRPr="00111274">
        <w:rPr>
          <w:rFonts w:ascii="Times New Roman" w:hAnsi="Times New Roman" w:cs="Times New Roman"/>
          <w:b/>
          <w:sz w:val="24"/>
          <w:szCs w:val="24"/>
        </w:rPr>
        <w:t>Rationale:</w:t>
      </w:r>
    </w:p>
    <w:p w:rsidR="00111274" w:rsidRDefault="00111274" w:rsidP="00111274">
      <w:pPr>
        <w:pStyle w:val="ListParagraph"/>
        <w:numPr>
          <w:ilvl w:val="0"/>
          <w:numId w:val="3"/>
        </w:numPr>
        <w:spacing w:after="0"/>
        <w:rPr>
          <w:rFonts w:ascii="Times New Roman" w:hAnsi="Times New Roman" w:cs="Times New Roman"/>
          <w:sz w:val="24"/>
          <w:szCs w:val="24"/>
        </w:rPr>
      </w:pPr>
      <w:r w:rsidRPr="00111274">
        <w:rPr>
          <w:rFonts w:ascii="Times New Roman" w:hAnsi="Times New Roman" w:cs="Times New Roman"/>
          <w:sz w:val="24"/>
          <w:szCs w:val="24"/>
        </w:rPr>
        <w:t xml:space="preserve">It’s just like civil rights law! </w:t>
      </w:r>
      <w:r>
        <w:rPr>
          <w:rFonts w:ascii="Times New Roman" w:hAnsi="Times New Roman" w:cs="Times New Roman"/>
          <w:sz w:val="24"/>
          <w:szCs w:val="24"/>
        </w:rPr>
        <w:t xml:space="preserve">Abuse by a </w:t>
      </w:r>
      <w:proofErr w:type="gramStart"/>
      <w:r>
        <w:rPr>
          <w:rFonts w:ascii="Times New Roman" w:hAnsi="Times New Roman" w:cs="Times New Roman"/>
          <w:sz w:val="24"/>
          <w:szCs w:val="24"/>
        </w:rPr>
        <w:t>police</w:t>
      </w:r>
      <w:proofErr w:type="gramEnd"/>
      <w:r>
        <w:rPr>
          <w:rFonts w:ascii="Times New Roman" w:hAnsi="Times New Roman" w:cs="Times New Roman"/>
          <w:sz w:val="24"/>
          <w:szCs w:val="24"/>
        </w:rPr>
        <w:t xml:space="preserve"> officer only counts as a </w:t>
      </w:r>
      <w:r w:rsidR="00905F3F">
        <w:rPr>
          <w:rFonts w:ascii="Times New Roman" w:hAnsi="Times New Roman" w:cs="Times New Roman"/>
          <w:sz w:val="24"/>
          <w:szCs w:val="24"/>
        </w:rPr>
        <w:t xml:space="preserve">Section </w:t>
      </w:r>
      <w:r>
        <w:rPr>
          <w:rFonts w:ascii="Times New Roman" w:hAnsi="Times New Roman" w:cs="Times New Roman"/>
          <w:sz w:val="24"/>
          <w:szCs w:val="24"/>
        </w:rPr>
        <w:t>1983 violation if the LEO used his/her official position to carry out the abuse. Same here.</w:t>
      </w:r>
    </w:p>
    <w:p w:rsidR="00111274" w:rsidRDefault="00111274" w:rsidP="00111274">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Simply having a uniform and regulation weaponry doesn’t count. Anybody can fake that sort of thing. </w:t>
      </w:r>
    </w:p>
    <w:p w:rsidR="00905F3F" w:rsidRPr="00111274" w:rsidRDefault="00905F3F" w:rsidP="00111274">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“In sum, the key consideration in determining if a public official was acting under color of law is whether he was able to engage in torturous conduct because of his government position or if he could have done so without any connection to the government.”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718</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077658" w:rsidRPr="00111274" w:rsidRDefault="00077658" w:rsidP="00111274">
      <w:pPr>
        <w:spacing w:after="0"/>
        <w:rPr>
          <w:rFonts w:ascii="Times New Roman" w:hAnsi="Times New Roman" w:cs="Times New Roman"/>
          <w:b/>
          <w:sz w:val="24"/>
          <w:szCs w:val="24"/>
        </w:rPr>
      </w:pPr>
    </w:p>
    <w:p w:rsidR="00077658" w:rsidRDefault="00077658" w:rsidP="00111274">
      <w:pPr>
        <w:spacing w:after="0"/>
        <w:rPr>
          <w:rFonts w:ascii="Times New Roman" w:hAnsi="Times New Roman" w:cs="Times New Roman"/>
          <w:sz w:val="24"/>
          <w:szCs w:val="24"/>
        </w:rPr>
      </w:pPr>
      <w:r w:rsidRPr="00111274">
        <w:rPr>
          <w:rFonts w:ascii="Times New Roman" w:hAnsi="Times New Roman" w:cs="Times New Roman"/>
          <w:b/>
          <w:sz w:val="24"/>
          <w:szCs w:val="24"/>
        </w:rPr>
        <w:t>Facts:</w:t>
      </w:r>
    </w:p>
    <w:p w:rsidR="00111274" w:rsidRPr="00111274" w:rsidRDefault="00111274" w:rsidP="00111274">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Guatemalan national was extorted, threatened, and finally physically attacked in his home by men wearing police uniforms. </w:t>
      </w:r>
      <w:r w:rsidR="00905F3F">
        <w:rPr>
          <w:rFonts w:ascii="Times New Roman" w:hAnsi="Times New Roman" w:cs="Times New Roman"/>
          <w:sz w:val="24"/>
          <w:szCs w:val="24"/>
        </w:rPr>
        <w:t>Came to U.S. EWI, missed the one-year mark to apply for asylum, asked for CAT protection.</w:t>
      </w:r>
    </w:p>
    <w:p w:rsidR="00077658" w:rsidRPr="00111274" w:rsidRDefault="00077658" w:rsidP="00111274">
      <w:pPr>
        <w:spacing w:after="0"/>
        <w:rPr>
          <w:rFonts w:ascii="Times New Roman" w:hAnsi="Times New Roman" w:cs="Times New Roman"/>
          <w:b/>
          <w:sz w:val="24"/>
          <w:szCs w:val="24"/>
        </w:rPr>
      </w:pPr>
    </w:p>
    <w:p w:rsidR="00077658" w:rsidRDefault="00077658" w:rsidP="00111274">
      <w:pPr>
        <w:spacing w:after="0"/>
        <w:rPr>
          <w:rFonts w:ascii="Times New Roman" w:hAnsi="Times New Roman" w:cs="Times New Roman"/>
          <w:sz w:val="24"/>
          <w:szCs w:val="24"/>
        </w:rPr>
      </w:pPr>
      <w:r w:rsidRPr="00111274">
        <w:rPr>
          <w:rFonts w:ascii="Times New Roman" w:hAnsi="Times New Roman" w:cs="Times New Roman"/>
          <w:b/>
          <w:sz w:val="24"/>
          <w:szCs w:val="24"/>
        </w:rPr>
        <w:t>History of the Case:</w:t>
      </w:r>
    </w:p>
    <w:p w:rsidR="00905F3F" w:rsidRPr="00905F3F" w:rsidRDefault="00905F3F" w:rsidP="00905F3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IJ denied asylum (not timely) and withholding of removal (nothing that amounted to persecution) and CAT—because there was no proof that those were really police officers, </w:t>
      </w:r>
      <w:r>
        <w:rPr>
          <w:rFonts w:ascii="Times New Roman" w:hAnsi="Times New Roman" w:cs="Times New Roman"/>
          <w:sz w:val="24"/>
          <w:szCs w:val="24"/>
        </w:rPr>
        <w:lastRenderedPageBreak/>
        <w:t>and Respondent was just speculating that the real police wouldn’t have helped him. (And even if they WERE really police officers, Respondent didn’t prove that they were acting in their official capacity. They could have just been personally greedy for gain.)</w:t>
      </w:r>
    </w:p>
    <w:p w:rsidR="00077658" w:rsidRPr="00111274" w:rsidRDefault="00077658" w:rsidP="00111274">
      <w:pPr>
        <w:spacing w:after="0"/>
        <w:rPr>
          <w:rFonts w:ascii="Times New Roman" w:hAnsi="Times New Roman" w:cs="Times New Roman"/>
          <w:b/>
          <w:sz w:val="24"/>
          <w:szCs w:val="24"/>
        </w:rPr>
      </w:pPr>
    </w:p>
    <w:p w:rsidR="00077658" w:rsidRDefault="00077658" w:rsidP="00111274">
      <w:pPr>
        <w:spacing w:after="0"/>
        <w:rPr>
          <w:rFonts w:ascii="Times New Roman" w:hAnsi="Times New Roman" w:cs="Times New Roman"/>
          <w:b/>
          <w:sz w:val="24"/>
          <w:szCs w:val="24"/>
        </w:rPr>
      </w:pPr>
      <w:r w:rsidRPr="00111274">
        <w:rPr>
          <w:rFonts w:ascii="Times New Roman" w:hAnsi="Times New Roman" w:cs="Times New Roman"/>
          <w:b/>
          <w:sz w:val="24"/>
          <w:szCs w:val="24"/>
        </w:rPr>
        <w:t>Appeals to Statute &amp; Precedent:</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sz w:val="24"/>
          <w:szCs w:val="24"/>
        </w:rPr>
        <w:t>Barajas-Romero v. Lynch</w:t>
      </w:r>
      <w:r>
        <w:rPr>
          <w:rFonts w:ascii="Times New Roman" w:hAnsi="Times New Roman" w:cs="Times New Roman"/>
          <w:b/>
          <w:sz w:val="24"/>
          <w:szCs w:val="24"/>
        </w:rPr>
        <w:t>, 846 F.3d 351, 362-63 (9th Cir. 2013):</w:t>
      </w:r>
      <w:r>
        <w:rPr>
          <w:rFonts w:ascii="Times New Roman" w:hAnsi="Times New Roman" w:cs="Times New Roman"/>
          <w:sz w:val="24"/>
          <w:szCs w:val="24"/>
        </w:rPr>
        <w:t xml:space="preserve"> there is no “rogue official” exception to CAT. (BIA disagrees vehemently with this decision.)</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sz w:val="24"/>
          <w:szCs w:val="24"/>
        </w:rPr>
        <w:t>Matter of Y-L-, A-G- &amp; R-S-R-</w:t>
      </w:r>
      <w:r>
        <w:rPr>
          <w:rFonts w:ascii="Times New Roman" w:hAnsi="Times New Roman" w:cs="Times New Roman"/>
          <w:b/>
          <w:sz w:val="24"/>
          <w:szCs w:val="24"/>
        </w:rPr>
        <w:t>, 23 I&amp;N Dec. 270, 285 (A.G. 2002):</w:t>
      </w:r>
      <w:r>
        <w:rPr>
          <w:rFonts w:ascii="Times New Roman" w:hAnsi="Times New Roman" w:cs="Times New Roman"/>
          <w:sz w:val="24"/>
          <w:szCs w:val="24"/>
        </w:rPr>
        <w:t xml:space="preserve"> “official capacity” = “under color of law”</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sz w:val="24"/>
          <w:szCs w:val="24"/>
        </w:rPr>
        <w:t>Ramirez-</w:t>
      </w:r>
      <w:proofErr w:type="spellStart"/>
      <w:r>
        <w:rPr>
          <w:rFonts w:ascii="Times New Roman" w:hAnsi="Times New Roman" w:cs="Times New Roman"/>
          <w:b/>
          <w:i/>
          <w:sz w:val="24"/>
          <w:szCs w:val="24"/>
        </w:rPr>
        <w:t>Peyro</w:t>
      </w:r>
      <w:proofErr w:type="spellEnd"/>
      <w:r>
        <w:rPr>
          <w:rFonts w:ascii="Times New Roman" w:hAnsi="Times New Roman" w:cs="Times New Roman"/>
          <w:b/>
          <w:i/>
          <w:sz w:val="24"/>
          <w:szCs w:val="24"/>
        </w:rPr>
        <w:t xml:space="preserve"> v. Holder</w:t>
      </w:r>
      <w:r>
        <w:rPr>
          <w:rFonts w:ascii="Times New Roman" w:hAnsi="Times New Roman" w:cs="Times New Roman"/>
          <w:b/>
          <w:sz w:val="24"/>
          <w:szCs w:val="24"/>
        </w:rPr>
        <w:t>, 574 F.3d 893, 900 (8th Cir. 2009):</w:t>
      </w:r>
      <w:r>
        <w:rPr>
          <w:rFonts w:ascii="Times New Roman" w:hAnsi="Times New Roman" w:cs="Times New Roman"/>
          <w:sz w:val="24"/>
          <w:szCs w:val="24"/>
        </w:rPr>
        <w:t xml:space="preserve"> adopts civil rights language “under color of law” in immigration context; abuse happens when a public </w:t>
      </w:r>
      <w:proofErr w:type="spellStart"/>
      <w:r>
        <w:rPr>
          <w:rFonts w:ascii="Times New Roman" w:hAnsi="Times New Roman" w:cs="Times New Roman"/>
          <w:sz w:val="24"/>
          <w:szCs w:val="24"/>
        </w:rPr>
        <w:t>offical</w:t>
      </w:r>
      <w:proofErr w:type="spellEnd"/>
      <w:r>
        <w:rPr>
          <w:rFonts w:ascii="Times New Roman" w:hAnsi="Times New Roman" w:cs="Times New Roman"/>
          <w:sz w:val="24"/>
          <w:szCs w:val="24"/>
        </w:rPr>
        <w:t xml:space="preserve"> “misuses power possessed by virtue of . . . law and made possible only because he was clothed with the authority of . . . law.” </w:t>
      </w:r>
      <w:r>
        <w:rPr>
          <w:rFonts w:ascii="Times New Roman" w:hAnsi="Times New Roman" w:cs="Times New Roman"/>
          <w:i/>
          <w:sz w:val="24"/>
          <w:szCs w:val="24"/>
        </w:rPr>
        <w:t>Ramirez-</w:t>
      </w:r>
      <w:proofErr w:type="spellStart"/>
      <w:r>
        <w:rPr>
          <w:rFonts w:ascii="Times New Roman" w:hAnsi="Times New Roman" w:cs="Times New Roman"/>
          <w:i/>
          <w:sz w:val="24"/>
          <w:szCs w:val="24"/>
        </w:rPr>
        <w:t>Peyro</w:t>
      </w:r>
      <w:proofErr w:type="spellEnd"/>
      <w:r>
        <w:rPr>
          <w:rFonts w:ascii="Times New Roman" w:hAnsi="Times New Roman" w:cs="Times New Roman"/>
          <w:sz w:val="24"/>
          <w:szCs w:val="24"/>
        </w:rPr>
        <w:t>, 574 F.3d at 900 (alterations in original) (citations omitted). Here, Mexican gov’t officials got info about victim because of their official position.</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sz w:val="24"/>
          <w:szCs w:val="24"/>
        </w:rPr>
        <w:t>Garcia v. Holder</w:t>
      </w:r>
      <w:r>
        <w:rPr>
          <w:rFonts w:ascii="Times New Roman" w:hAnsi="Times New Roman" w:cs="Times New Roman"/>
          <w:b/>
          <w:sz w:val="24"/>
          <w:szCs w:val="24"/>
        </w:rPr>
        <w:t>, 756 F.3d 885, 891 (5th Cir. 2014):</w:t>
      </w:r>
      <w:r>
        <w:rPr>
          <w:rFonts w:ascii="Times New Roman" w:hAnsi="Times New Roman" w:cs="Times New Roman"/>
          <w:sz w:val="24"/>
          <w:szCs w:val="24"/>
        </w:rPr>
        <w:t xml:space="preserve"> offender’s ability to extort victim was enhanced by his official status, which gave him access to victim’s whereabouts and financial status, so he was acting “in his official capacity.”</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sz w:val="24"/>
          <w:szCs w:val="24"/>
        </w:rPr>
        <w:t xml:space="preserve">United States v. </w:t>
      </w:r>
      <w:proofErr w:type="spellStart"/>
      <w:r>
        <w:rPr>
          <w:rFonts w:ascii="Times New Roman" w:hAnsi="Times New Roman" w:cs="Times New Roman"/>
          <w:b/>
          <w:i/>
          <w:sz w:val="24"/>
          <w:szCs w:val="24"/>
        </w:rPr>
        <w:t>Picklo</w:t>
      </w:r>
      <w:proofErr w:type="spellEnd"/>
      <w:r>
        <w:rPr>
          <w:rFonts w:ascii="Times New Roman" w:hAnsi="Times New Roman" w:cs="Times New Roman"/>
          <w:b/>
          <w:sz w:val="24"/>
          <w:szCs w:val="24"/>
        </w:rPr>
        <w:t xml:space="preserve">, 190 F. </w:t>
      </w:r>
      <w:proofErr w:type="spellStart"/>
      <w:r>
        <w:rPr>
          <w:rFonts w:ascii="Times New Roman" w:hAnsi="Times New Roman" w:cs="Times New Roman"/>
          <w:b/>
          <w:sz w:val="24"/>
          <w:szCs w:val="24"/>
        </w:rPr>
        <w:t>App’x</w:t>
      </w:r>
      <w:proofErr w:type="spellEnd"/>
      <w:r>
        <w:rPr>
          <w:rFonts w:ascii="Times New Roman" w:hAnsi="Times New Roman" w:cs="Times New Roman"/>
          <w:b/>
          <w:sz w:val="24"/>
          <w:szCs w:val="24"/>
        </w:rPr>
        <w:t xml:space="preserve"> 887, 889 (11th Cir. 2006) (per </w:t>
      </w:r>
      <w:proofErr w:type="spellStart"/>
      <w:r>
        <w:rPr>
          <w:rFonts w:ascii="Times New Roman" w:hAnsi="Times New Roman" w:cs="Times New Roman"/>
          <w:b/>
          <w:sz w:val="24"/>
          <w:szCs w:val="24"/>
        </w:rPr>
        <w:t>curiam</w:t>
      </w:r>
      <w:proofErr w:type="spellEnd"/>
      <w:r>
        <w:rPr>
          <w:rFonts w:ascii="Times New Roman" w:hAnsi="Times New Roman" w:cs="Times New Roman"/>
          <w:b/>
          <w:sz w:val="24"/>
          <w:szCs w:val="24"/>
        </w:rPr>
        <w:t>):</w:t>
      </w:r>
      <w:r>
        <w:rPr>
          <w:rFonts w:ascii="Times New Roman" w:hAnsi="Times New Roman" w:cs="Times New Roman"/>
          <w:sz w:val="24"/>
          <w:szCs w:val="24"/>
        </w:rPr>
        <w:t xml:space="preserve"> gov’t official was acting under color of law because he made use of badge and used his official status to get victim to follow directions. (Civil rights case)</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sz w:val="24"/>
          <w:szCs w:val="24"/>
        </w:rPr>
        <w:t>Miah v. Mukasey</w:t>
      </w:r>
      <w:r>
        <w:rPr>
          <w:rFonts w:ascii="Times New Roman" w:hAnsi="Times New Roman" w:cs="Times New Roman"/>
          <w:b/>
          <w:sz w:val="24"/>
          <w:szCs w:val="24"/>
        </w:rPr>
        <w:t>, 519 F.3d 784, 788 (8th Cir. 2008):</w:t>
      </w:r>
      <w:r>
        <w:rPr>
          <w:rFonts w:ascii="Times New Roman" w:hAnsi="Times New Roman" w:cs="Times New Roman"/>
          <w:sz w:val="24"/>
          <w:szCs w:val="24"/>
        </w:rPr>
        <w:t xml:space="preserve"> elected official “was a ‘rogue’ official because his actions fell outside of his official duties.”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716</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proofErr w:type="spellStart"/>
      <w:r>
        <w:rPr>
          <w:rFonts w:ascii="Times New Roman" w:hAnsi="Times New Roman" w:cs="Times New Roman"/>
          <w:b/>
          <w:i/>
          <w:sz w:val="24"/>
          <w:szCs w:val="24"/>
        </w:rPr>
        <w:t>Barna</w:t>
      </w:r>
      <w:proofErr w:type="spellEnd"/>
      <w:r>
        <w:rPr>
          <w:rFonts w:ascii="Times New Roman" w:hAnsi="Times New Roman" w:cs="Times New Roman"/>
          <w:b/>
          <w:i/>
          <w:sz w:val="24"/>
          <w:szCs w:val="24"/>
        </w:rPr>
        <w:t xml:space="preserve"> v. City of Perth Amboy</w:t>
      </w:r>
      <w:r>
        <w:rPr>
          <w:rFonts w:ascii="Times New Roman" w:hAnsi="Times New Roman" w:cs="Times New Roman"/>
          <w:b/>
          <w:sz w:val="24"/>
          <w:szCs w:val="24"/>
        </w:rPr>
        <w:t>, 42 F.3d 809, 816-19 (3d Cir. 1994):</w:t>
      </w:r>
      <w:r>
        <w:rPr>
          <w:rFonts w:ascii="Times New Roman" w:hAnsi="Times New Roman" w:cs="Times New Roman"/>
          <w:sz w:val="24"/>
          <w:szCs w:val="24"/>
        </w:rPr>
        <w:t xml:space="preserve"> police officer in uniform and using nightstick did not act under color of law because he was off-duty when he beat the victim. (Civil rights case)</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sz w:val="24"/>
          <w:szCs w:val="24"/>
        </w:rPr>
        <w:t>U.S. v. Tarpley</w:t>
      </w:r>
      <w:r>
        <w:rPr>
          <w:rFonts w:ascii="Times New Roman" w:hAnsi="Times New Roman" w:cs="Times New Roman"/>
          <w:b/>
          <w:sz w:val="24"/>
          <w:szCs w:val="24"/>
        </w:rPr>
        <w:t>, 945 F.2d 806, 809 (5th Cir. 1991):</w:t>
      </w:r>
      <w:r>
        <w:rPr>
          <w:rFonts w:ascii="Times New Roman" w:hAnsi="Times New Roman" w:cs="Times New Roman"/>
          <w:sz w:val="24"/>
          <w:szCs w:val="24"/>
        </w:rPr>
        <w:t xml:space="preserve"> assault by LEO was under color of law because officer boasted of his ability to harm victim because of his official capacity. (Civil Rights case)</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proofErr w:type="spellStart"/>
      <w:r>
        <w:rPr>
          <w:rFonts w:ascii="Times New Roman" w:hAnsi="Times New Roman" w:cs="Times New Roman"/>
          <w:b/>
          <w:i/>
          <w:sz w:val="24"/>
          <w:szCs w:val="24"/>
        </w:rPr>
        <w:t>Almand</w:t>
      </w:r>
      <w:proofErr w:type="spellEnd"/>
      <w:r>
        <w:rPr>
          <w:rFonts w:ascii="Times New Roman" w:hAnsi="Times New Roman" w:cs="Times New Roman"/>
          <w:b/>
          <w:i/>
          <w:sz w:val="24"/>
          <w:szCs w:val="24"/>
        </w:rPr>
        <w:t xml:space="preserve"> v. DeKalb County</w:t>
      </w:r>
      <w:r>
        <w:rPr>
          <w:rFonts w:ascii="Times New Roman" w:hAnsi="Times New Roman" w:cs="Times New Roman"/>
          <w:b/>
          <w:sz w:val="24"/>
          <w:szCs w:val="24"/>
        </w:rPr>
        <w:t>, 103 F.3d 1510, 1515 (11th Cir. 1997):</w:t>
      </w:r>
      <w:r>
        <w:rPr>
          <w:rFonts w:ascii="Times New Roman" w:hAnsi="Times New Roman" w:cs="Times New Roman"/>
          <w:sz w:val="24"/>
          <w:szCs w:val="24"/>
        </w:rPr>
        <w:t xml:space="preserve"> rape of woman while officer was in uniform was NOT under color of law, because he was off-duty at the time. (“It was . . . an act that any ‘ruffian’ could have done.”) (Civil rights case)</w:t>
      </w:r>
    </w:p>
    <w:p w:rsidR="00077658" w:rsidRPr="00111274" w:rsidRDefault="00077658" w:rsidP="00111274">
      <w:pPr>
        <w:spacing w:after="0"/>
        <w:rPr>
          <w:rFonts w:ascii="Times New Roman" w:hAnsi="Times New Roman" w:cs="Times New Roman"/>
          <w:b/>
          <w:sz w:val="24"/>
          <w:szCs w:val="24"/>
        </w:rPr>
      </w:pPr>
    </w:p>
    <w:p w:rsidR="00077658" w:rsidRDefault="00077658" w:rsidP="00111274">
      <w:pPr>
        <w:spacing w:after="0"/>
        <w:rPr>
          <w:rFonts w:ascii="Times New Roman" w:hAnsi="Times New Roman" w:cs="Times New Roman"/>
          <w:sz w:val="24"/>
          <w:szCs w:val="24"/>
        </w:rPr>
      </w:pPr>
      <w:r w:rsidRPr="00111274">
        <w:rPr>
          <w:rFonts w:ascii="Times New Roman" w:hAnsi="Times New Roman" w:cs="Times New Roman"/>
          <w:b/>
          <w:sz w:val="24"/>
          <w:szCs w:val="24"/>
        </w:rPr>
        <w:t>Relevant U.S. History:</w:t>
      </w:r>
      <w:r w:rsidR="00905F3F">
        <w:rPr>
          <w:rFonts w:ascii="Times New Roman" w:hAnsi="Times New Roman" w:cs="Times New Roman"/>
          <w:sz w:val="24"/>
          <w:szCs w:val="24"/>
        </w:rPr>
        <w:t xml:space="preserve"> </w:t>
      </w:r>
    </w:p>
    <w:p w:rsidR="00905F3F" w:rsidRDefault="00905F3F" w:rsidP="00905F3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Parallels drawn with </w:t>
      </w:r>
      <w:r w:rsidRPr="00905F3F">
        <w:rPr>
          <w:rFonts w:ascii="Times New Roman" w:hAnsi="Times New Roman" w:cs="Times New Roman"/>
          <w:b/>
          <w:sz w:val="24"/>
          <w:szCs w:val="24"/>
          <w:u w:val="single"/>
        </w:rPr>
        <w:t>civil rights cases</w:t>
      </w:r>
      <w:r>
        <w:rPr>
          <w:rFonts w:ascii="Times New Roman" w:hAnsi="Times New Roman" w:cs="Times New Roman"/>
          <w:sz w:val="24"/>
          <w:szCs w:val="24"/>
        </w:rPr>
        <w:t>, in which police officers did heinous things, sometimes in uniform, but were deemed not to be acting “under color of law” and so the civil rights claim went nowhere.</w:t>
      </w:r>
    </w:p>
    <w:p w:rsidR="00905F3F" w:rsidRDefault="00905F3F" w:rsidP="00905F3F">
      <w:pPr>
        <w:pStyle w:val="ListParagraph"/>
        <w:numPr>
          <w:ilvl w:val="1"/>
          <w:numId w:val="3"/>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BIA: “…we set forth a national standard based on the general import of civil rights law as relevant in the immigration context.”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715</w:t>
      </w:r>
      <w:r w:rsidRPr="00111274">
        <w:rPr>
          <w:rFonts w:ascii="Times New Roman" w:hAnsi="Times New Roman" w:cs="Times New Roman"/>
          <w:sz w:val="24"/>
          <w:szCs w:val="24"/>
        </w:rPr>
        <w:t xml:space="preserve"> (BIA 2019)</w:t>
      </w:r>
    </w:p>
    <w:p w:rsidR="00905F3F" w:rsidRDefault="00905F3F" w:rsidP="00905F3F">
      <w:pPr>
        <w:pStyle w:val="ListParagraph"/>
        <w:spacing w:after="0"/>
        <w:rPr>
          <w:rFonts w:ascii="Times New Roman" w:hAnsi="Times New Roman" w:cs="Times New Roman"/>
          <w:sz w:val="24"/>
          <w:szCs w:val="24"/>
        </w:rPr>
      </w:pPr>
    </w:p>
    <w:p w:rsidR="00905F3F" w:rsidRPr="00905F3F" w:rsidRDefault="00905F3F" w:rsidP="00905F3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BIA also refers to these sources to back up its narrow reading of CAT regarding public officials acting “under color of law”:</w:t>
      </w:r>
    </w:p>
    <w:p w:rsidR="00905F3F" w:rsidRPr="00905F3F" w:rsidRDefault="00905F3F" w:rsidP="00905F3F">
      <w:pPr>
        <w:pStyle w:val="ListParagraph"/>
        <w:numPr>
          <w:ilvl w:val="1"/>
          <w:numId w:val="3"/>
        </w:numPr>
        <w:spacing w:after="0"/>
        <w:rPr>
          <w:rFonts w:ascii="Times New Roman" w:hAnsi="Times New Roman" w:cs="Times New Roman"/>
          <w:b/>
          <w:sz w:val="24"/>
          <w:szCs w:val="24"/>
          <w:u w:val="single"/>
        </w:rPr>
      </w:pPr>
      <w:r w:rsidRPr="00905F3F">
        <w:rPr>
          <w:rFonts w:ascii="Times New Roman" w:hAnsi="Times New Roman" w:cs="Times New Roman"/>
          <w:b/>
          <w:sz w:val="24"/>
          <w:szCs w:val="24"/>
          <w:u w:val="single"/>
        </w:rPr>
        <w:t>Text of the Convention against Torture</w:t>
      </w:r>
    </w:p>
    <w:p w:rsidR="00905F3F" w:rsidRDefault="00905F3F" w:rsidP="00905F3F">
      <w:pPr>
        <w:pStyle w:val="ListParagraph"/>
        <w:numPr>
          <w:ilvl w:val="2"/>
          <w:numId w:val="3"/>
        </w:numPr>
        <w:spacing w:after="0"/>
        <w:rPr>
          <w:rFonts w:ascii="Times New Roman" w:hAnsi="Times New Roman" w:cs="Times New Roman"/>
          <w:sz w:val="24"/>
          <w:szCs w:val="24"/>
        </w:rPr>
      </w:pPr>
      <w:r>
        <w:rPr>
          <w:rFonts w:ascii="Times New Roman" w:hAnsi="Times New Roman" w:cs="Times New Roman"/>
          <w:sz w:val="24"/>
          <w:szCs w:val="24"/>
        </w:rPr>
        <w:t xml:space="preserve">Torture “is inflicted by or at the instigation of or with the consent or acquiescence </w:t>
      </w:r>
      <w:r w:rsidRPr="00905F3F">
        <w:rPr>
          <w:rFonts w:ascii="Times New Roman" w:hAnsi="Times New Roman" w:cs="Times New Roman"/>
          <w:b/>
          <w:sz w:val="24"/>
          <w:szCs w:val="24"/>
        </w:rPr>
        <w:t>of a public official or other person acting in an official capacity</w:t>
      </w:r>
      <w:r>
        <w:rPr>
          <w:rFonts w:ascii="Times New Roman" w:hAnsi="Times New Roman" w:cs="Times New Roman"/>
          <w:sz w:val="24"/>
          <w:szCs w:val="24"/>
        </w:rPr>
        <w:t>.” (Article 1 of the Convention)</w:t>
      </w:r>
    </w:p>
    <w:p w:rsidR="00905F3F" w:rsidRDefault="00905F3F" w:rsidP="00905F3F">
      <w:pPr>
        <w:pStyle w:val="ListParagraph"/>
        <w:numPr>
          <w:ilvl w:val="2"/>
          <w:numId w:val="3"/>
        </w:numPr>
        <w:spacing w:after="0"/>
        <w:rPr>
          <w:rFonts w:ascii="Times New Roman" w:hAnsi="Times New Roman" w:cs="Times New Roman"/>
          <w:sz w:val="24"/>
          <w:szCs w:val="24"/>
        </w:rPr>
      </w:pPr>
      <w:r w:rsidRPr="00905F3F">
        <w:rPr>
          <w:rFonts w:ascii="Times New Roman" w:hAnsi="Times New Roman" w:cs="Times New Roman"/>
          <w:b/>
          <w:sz w:val="24"/>
          <w:szCs w:val="24"/>
        </w:rPr>
        <w:t>BIA</w:t>
      </w:r>
      <w:r>
        <w:rPr>
          <w:rFonts w:ascii="Times New Roman" w:hAnsi="Times New Roman" w:cs="Times New Roman"/>
          <w:sz w:val="24"/>
          <w:szCs w:val="24"/>
        </w:rPr>
        <w:t xml:space="preserve"> interprets this as applying “only to torture that occurs in the context of governmental authority” (that is, NOT via private actors, or public officials when off duty).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713</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Default="00905F3F" w:rsidP="00905F3F">
      <w:pPr>
        <w:pStyle w:val="ListParagraph"/>
        <w:numPr>
          <w:ilvl w:val="2"/>
          <w:numId w:val="3"/>
        </w:numPr>
        <w:spacing w:after="0"/>
        <w:rPr>
          <w:rFonts w:ascii="Times New Roman" w:hAnsi="Times New Roman" w:cs="Times New Roman"/>
          <w:sz w:val="24"/>
          <w:szCs w:val="24"/>
        </w:rPr>
      </w:pPr>
      <w:r w:rsidRPr="00905F3F">
        <w:rPr>
          <w:rFonts w:ascii="Times New Roman" w:hAnsi="Times New Roman" w:cs="Times New Roman"/>
          <w:b/>
          <w:sz w:val="24"/>
          <w:szCs w:val="24"/>
        </w:rPr>
        <w:t>The 9th Circuit</w:t>
      </w:r>
      <w:r>
        <w:rPr>
          <w:rFonts w:ascii="Times New Roman" w:hAnsi="Times New Roman" w:cs="Times New Roman"/>
          <w:sz w:val="24"/>
          <w:szCs w:val="24"/>
        </w:rPr>
        <w:t xml:space="preserve">, however, takes that bolded ^^ part differently, interpreting it to mean that a public official is guilty of torture whether or not they are on duty, as is “any other person acting in an official capacity.” </w:t>
      </w:r>
      <w:r>
        <w:rPr>
          <w:rFonts w:ascii="Times New Roman" w:hAnsi="Times New Roman" w:cs="Times New Roman"/>
          <w:i/>
          <w:sz w:val="24"/>
          <w:szCs w:val="24"/>
        </w:rPr>
        <w:t xml:space="preserve">See Barajas-Romero v. Lynch </w:t>
      </w:r>
      <w:r>
        <w:rPr>
          <w:rFonts w:ascii="Times New Roman" w:hAnsi="Times New Roman" w:cs="Times New Roman"/>
          <w:sz w:val="24"/>
          <w:szCs w:val="24"/>
        </w:rPr>
        <w:t>(9th Cir. 2017).</w:t>
      </w:r>
    </w:p>
    <w:p w:rsidR="00905F3F" w:rsidRDefault="00905F3F" w:rsidP="00905F3F">
      <w:pPr>
        <w:pStyle w:val="ListParagraph"/>
        <w:spacing w:after="0"/>
        <w:ind w:left="1710"/>
        <w:rPr>
          <w:rFonts w:ascii="Times New Roman" w:hAnsi="Times New Roman" w:cs="Times New Roman"/>
          <w:sz w:val="24"/>
          <w:szCs w:val="24"/>
        </w:rPr>
      </w:pPr>
    </w:p>
    <w:p w:rsidR="00905F3F" w:rsidRDefault="00905F3F" w:rsidP="00905F3F">
      <w:pPr>
        <w:pStyle w:val="ListParagraph"/>
        <w:numPr>
          <w:ilvl w:val="1"/>
          <w:numId w:val="3"/>
        </w:numPr>
        <w:spacing w:after="0"/>
        <w:rPr>
          <w:rFonts w:ascii="Times New Roman" w:hAnsi="Times New Roman" w:cs="Times New Roman"/>
          <w:sz w:val="24"/>
          <w:szCs w:val="24"/>
        </w:rPr>
      </w:pPr>
      <w:r w:rsidRPr="00905F3F">
        <w:rPr>
          <w:rFonts w:ascii="Times New Roman" w:hAnsi="Times New Roman" w:cs="Times New Roman"/>
          <w:b/>
          <w:sz w:val="24"/>
          <w:szCs w:val="24"/>
          <w:u w:val="single"/>
        </w:rPr>
        <w:t>Senate Committee’s report on the Convention</w:t>
      </w:r>
      <w:r>
        <w:rPr>
          <w:rFonts w:ascii="Times New Roman" w:hAnsi="Times New Roman" w:cs="Times New Roman"/>
          <w:sz w:val="24"/>
          <w:szCs w:val="24"/>
        </w:rPr>
        <w:t>, stating that “acts of torture committed by private individuals are excluded.” S. Exec. Rep. No. 101-30, at 6.</w:t>
      </w:r>
    </w:p>
    <w:p w:rsidR="00905F3F" w:rsidRDefault="00905F3F" w:rsidP="00905F3F">
      <w:pPr>
        <w:pStyle w:val="ListParagraph"/>
        <w:spacing w:after="0"/>
        <w:ind w:left="1350"/>
        <w:rPr>
          <w:rFonts w:ascii="Times New Roman" w:hAnsi="Times New Roman" w:cs="Times New Roman"/>
          <w:sz w:val="24"/>
          <w:szCs w:val="24"/>
        </w:rPr>
      </w:pPr>
    </w:p>
    <w:p w:rsidR="00905F3F" w:rsidRPr="00905F3F" w:rsidRDefault="00905F3F" w:rsidP="00905F3F">
      <w:pPr>
        <w:pStyle w:val="ListParagraph"/>
        <w:numPr>
          <w:ilvl w:val="1"/>
          <w:numId w:val="3"/>
        </w:numPr>
        <w:spacing w:after="0"/>
        <w:rPr>
          <w:rFonts w:ascii="Times New Roman" w:hAnsi="Times New Roman" w:cs="Times New Roman"/>
          <w:sz w:val="24"/>
          <w:szCs w:val="24"/>
        </w:rPr>
      </w:pPr>
      <w:r>
        <w:rPr>
          <w:rFonts w:ascii="Times New Roman" w:hAnsi="Times New Roman" w:cs="Times New Roman"/>
          <w:b/>
          <w:sz w:val="24"/>
          <w:szCs w:val="24"/>
          <w:u w:val="single"/>
        </w:rPr>
        <w:t>8 C.F.R. § 208.18(a)(1)</w:t>
      </w:r>
      <w:r>
        <w:rPr>
          <w:rFonts w:ascii="Times New Roman" w:hAnsi="Times New Roman" w:cs="Times New Roman"/>
          <w:sz w:val="24"/>
          <w:szCs w:val="24"/>
        </w:rPr>
        <w:t>, incorporated Article 1 wording</w:t>
      </w:r>
    </w:p>
    <w:p w:rsidR="00905F3F" w:rsidRPr="00905F3F" w:rsidRDefault="00905F3F" w:rsidP="00905F3F">
      <w:pPr>
        <w:pStyle w:val="ListParagraph"/>
        <w:numPr>
          <w:ilvl w:val="2"/>
          <w:numId w:val="3"/>
        </w:numPr>
        <w:spacing w:after="0"/>
        <w:rPr>
          <w:rFonts w:ascii="Times New Roman" w:hAnsi="Times New Roman" w:cs="Times New Roman"/>
          <w:sz w:val="24"/>
          <w:szCs w:val="24"/>
        </w:rPr>
      </w:pPr>
      <w:r>
        <w:rPr>
          <w:rFonts w:ascii="Times New Roman" w:hAnsi="Times New Roman" w:cs="Times New Roman"/>
          <w:sz w:val="24"/>
          <w:szCs w:val="24"/>
        </w:rPr>
        <w:t xml:space="preserve">BIA: “The regulation, like the treaty envisions that torture could be inflicted by a government official who is acting outside the rubric of the Convention, that is, in a personal capacity. The history and purpose of the treaty reflect that its protection was intended to apply only to torture that occurs in the context of governmental authority.”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713</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077658" w:rsidRPr="00111274" w:rsidRDefault="00077658" w:rsidP="00111274">
      <w:pPr>
        <w:spacing w:after="0"/>
        <w:rPr>
          <w:rFonts w:ascii="Times New Roman" w:hAnsi="Times New Roman" w:cs="Times New Roman"/>
          <w:b/>
          <w:sz w:val="24"/>
          <w:szCs w:val="24"/>
        </w:rPr>
      </w:pPr>
    </w:p>
    <w:p w:rsidR="00077658" w:rsidRDefault="00905F3F" w:rsidP="00111274">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111274">
        <w:rPr>
          <w:rFonts w:ascii="Times New Roman" w:hAnsi="Times New Roman" w:cs="Times New Roman"/>
          <w:b/>
          <w:sz w:val="24"/>
          <w:szCs w:val="24"/>
        </w:rPr>
        <w:t>:</w:t>
      </w: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sz w:val="24"/>
          <w:szCs w:val="24"/>
        </w:rPr>
        <w:t xml:space="preserve">“Thus, under the treaty and its implementing regulation, torturous conduct committed by a public official who is acting ‘in an official capacity,’ that is, ‘under color of law’ is covered by the Convention Against Torture, but such conduct by an official who is not acting in an official capacity, also known as a ‘rogue official,’ is not covered by the Convention.”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713</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spacing w:after="0"/>
        <w:rPr>
          <w:rFonts w:ascii="Times New Roman" w:hAnsi="Times New Roman" w:cs="Times New Roman"/>
          <w:b/>
          <w:sz w:val="24"/>
          <w:szCs w:val="24"/>
        </w:rPr>
      </w:pP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sz w:val="24"/>
          <w:szCs w:val="24"/>
        </w:rPr>
        <w:t xml:space="preserve">“. . . in determining if a public official who engaged in torture was ‘acting in an official capacity,’ it is key to consider if he was only able to accomplish the acts of torture by virtue of his official status.”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715</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sz w:val="24"/>
          <w:szCs w:val="24"/>
        </w:rPr>
        <w:lastRenderedPageBreak/>
        <w:t xml:space="preserve">E.g., “whether government connections provided the officer access to the victim, or to his whereabouts or other identifying information.”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715</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sz w:val="24"/>
          <w:szCs w:val="24"/>
        </w:rPr>
        <w:t xml:space="preserve">(See above for examples:) “In these cases, the person’s official capacity effectively provided the means to access, locate, or harm the victim.”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716</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spacing w:after="0"/>
        <w:ind w:left="1350"/>
        <w:rPr>
          <w:rFonts w:ascii="Times New Roman" w:hAnsi="Times New Roman" w:cs="Times New Roman"/>
          <w:b/>
          <w:sz w:val="24"/>
          <w:szCs w:val="24"/>
        </w:rPr>
      </w:pP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sz w:val="24"/>
          <w:szCs w:val="24"/>
        </w:rPr>
        <w:t xml:space="preserve">“Also relevant to the analysis is whether a law enforcement officer was on duty and in his official uniform at the time of his conduct. If so, it is more likely that he acted under color of law.”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716</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numPr>
          <w:ilvl w:val="1"/>
          <w:numId w:val="3"/>
        </w:numPr>
        <w:spacing w:after="0"/>
        <w:rPr>
          <w:rFonts w:ascii="Times New Roman" w:hAnsi="Times New Roman" w:cs="Times New Roman"/>
          <w:b/>
          <w:sz w:val="24"/>
          <w:szCs w:val="24"/>
        </w:rPr>
      </w:pPr>
      <w:r w:rsidRPr="00905F3F">
        <w:rPr>
          <w:rFonts w:ascii="Times New Roman" w:hAnsi="Times New Roman" w:cs="Times New Roman"/>
          <w:b/>
          <w:sz w:val="24"/>
          <w:szCs w:val="24"/>
        </w:rPr>
        <w:t>“However, the use of an official uniform or service weapon is not dispositive of the issue, because those items can be obtained outside the normal channels of government operations, and they may not be necessary to the official’s ability to engage in torturous conduct.”</w:t>
      </w:r>
      <w:r>
        <w:rPr>
          <w:rFonts w:ascii="Times New Roman" w:hAnsi="Times New Roman" w:cs="Times New Roman"/>
          <w:sz w:val="24"/>
          <w:szCs w:val="24"/>
        </w:rPr>
        <w:t xml:space="preserve">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716</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spacing w:after="0"/>
        <w:ind w:left="1350"/>
        <w:rPr>
          <w:rFonts w:ascii="Times New Roman" w:hAnsi="Times New Roman" w:cs="Times New Roman"/>
          <w:b/>
          <w:sz w:val="24"/>
          <w:szCs w:val="24"/>
        </w:rPr>
      </w:pP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sz w:val="24"/>
          <w:szCs w:val="24"/>
        </w:rPr>
        <w:t xml:space="preserve">“Moreover, in general, the higher a position in law enforcement that a person holds, the more likely his conduct will be under color of law, even if his actions are taken for personal gain.”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716</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spacing w:after="0"/>
        <w:rPr>
          <w:rFonts w:ascii="Times New Roman" w:hAnsi="Times New Roman" w:cs="Times New Roman"/>
          <w:b/>
          <w:sz w:val="24"/>
          <w:szCs w:val="24"/>
        </w:rPr>
      </w:pP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sz w:val="24"/>
          <w:szCs w:val="24"/>
        </w:rPr>
        <w:t xml:space="preserve">“It has been held that the use of government-issued equipment, such as a service weapon or handcuffs, to beat or restrain a victim does not automatically render the conduct under color of law. </w:t>
      </w:r>
      <w:r w:rsidRPr="00905F3F">
        <w:rPr>
          <w:rFonts w:ascii="Times New Roman" w:hAnsi="Times New Roman" w:cs="Times New Roman"/>
          <w:b/>
          <w:sz w:val="24"/>
          <w:szCs w:val="24"/>
        </w:rPr>
        <w:t>Rather, an Immigration Judge should consider whether a private citizen could obtain the same weapons or restrain the victim in the same manner</w:t>
      </w:r>
      <w:r>
        <w:rPr>
          <w:rFonts w:ascii="Times New Roman" w:hAnsi="Times New Roman" w:cs="Times New Roman"/>
          <w:sz w:val="24"/>
          <w:szCs w:val="24"/>
        </w:rPr>
        <w:t xml:space="preserve">.”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717</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rPr>
          <w:rFonts w:ascii="Times New Roman" w:hAnsi="Times New Roman" w:cs="Times New Roman"/>
          <w:b/>
          <w:sz w:val="24"/>
          <w:szCs w:val="24"/>
        </w:rPr>
      </w:pP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sz w:val="24"/>
          <w:szCs w:val="24"/>
        </w:rPr>
        <w:t xml:space="preserve">“When making factual findings regarding a public official’s conduct, the Immigration Judge should not rely on unproven assumptions to find that the official acted under color of law.”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717</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905F3F" w:rsidRPr="00905F3F" w:rsidRDefault="00905F3F" w:rsidP="00905F3F">
      <w:pPr>
        <w:pStyle w:val="ListParagraph"/>
        <w:rPr>
          <w:rFonts w:ascii="Times New Roman" w:hAnsi="Times New Roman" w:cs="Times New Roman"/>
          <w:b/>
          <w:sz w:val="24"/>
          <w:szCs w:val="24"/>
        </w:rPr>
      </w:pPr>
    </w:p>
    <w:p w:rsidR="00905F3F" w:rsidRPr="00905F3F" w:rsidRDefault="00905F3F" w:rsidP="00905F3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u w:val="single"/>
        </w:rPr>
        <w:t>Acquiescence</w:t>
      </w:r>
    </w:p>
    <w:p w:rsidR="00905F3F" w:rsidRPr="00905F3F" w:rsidRDefault="00905F3F" w:rsidP="00905F3F">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sz w:val="24"/>
          <w:szCs w:val="24"/>
        </w:rPr>
        <w:t>Involves actual knowledge &amp; willful blindness</w:t>
      </w:r>
    </w:p>
    <w:p w:rsidR="00905F3F" w:rsidRPr="00905F3F" w:rsidRDefault="00905F3F" w:rsidP="00905F3F">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sz w:val="24"/>
          <w:szCs w:val="24"/>
        </w:rPr>
        <w:t>Knowledge has to occur PRIOR TO the torture for it to count</w:t>
      </w:r>
    </w:p>
    <w:p w:rsidR="00905F3F" w:rsidRPr="00905F3F" w:rsidRDefault="00905F3F" w:rsidP="00905F3F">
      <w:pPr>
        <w:pStyle w:val="ListParagraph"/>
        <w:numPr>
          <w:ilvl w:val="1"/>
          <w:numId w:val="3"/>
        </w:numPr>
        <w:spacing w:after="0"/>
        <w:rPr>
          <w:rFonts w:ascii="Times New Roman" w:hAnsi="Times New Roman" w:cs="Times New Roman"/>
          <w:b/>
          <w:sz w:val="24"/>
          <w:szCs w:val="24"/>
        </w:rPr>
      </w:pPr>
      <w:r>
        <w:rPr>
          <w:rFonts w:ascii="Times New Roman" w:hAnsi="Times New Roman" w:cs="Times New Roman"/>
          <w:sz w:val="24"/>
          <w:szCs w:val="24"/>
        </w:rPr>
        <w:t xml:space="preserve">If country conditions show that torture is the norm there within the criminal justice system, the IJ can “reasonably infer that higher-level officials either know of the torture or remain willfully blind to it and therefore breach their legal responsibility to prevent it.” </w:t>
      </w:r>
      <w:r w:rsidRPr="00111274">
        <w:rPr>
          <w:rFonts w:ascii="Times New Roman" w:hAnsi="Times New Roman" w:cs="Times New Roman"/>
          <w:i/>
          <w:sz w:val="24"/>
          <w:szCs w:val="24"/>
        </w:rPr>
        <w:t>Matter of O-F-A-S-</w:t>
      </w:r>
      <w:r w:rsidRPr="00111274">
        <w:rPr>
          <w:rFonts w:ascii="Times New Roman" w:hAnsi="Times New Roman" w:cs="Times New Roman"/>
          <w:sz w:val="24"/>
          <w:szCs w:val="24"/>
        </w:rPr>
        <w:t>, 27 I&amp;N Dec. 709</w:t>
      </w:r>
      <w:r>
        <w:rPr>
          <w:rFonts w:ascii="Times New Roman" w:hAnsi="Times New Roman" w:cs="Times New Roman"/>
          <w:sz w:val="24"/>
          <w:szCs w:val="24"/>
        </w:rPr>
        <w:t>, 718</w:t>
      </w:r>
      <w:r w:rsidRPr="00111274">
        <w:rPr>
          <w:rFonts w:ascii="Times New Roman" w:hAnsi="Times New Roman" w:cs="Times New Roman"/>
          <w:sz w:val="24"/>
          <w:szCs w:val="24"/>
        </w:rPr>
        <w:t xml:space="preserve"> (BIA 2019)</w:t>
      </w:r>
      <w:r>
        <w:rPr>
          <w:rFonts w:ascii="Times New Roman" w:hAnsi="Times New Roman" w:cs="Times New Roman"/>
          <w:sz w:val="24"/>
          <w:szCs w:val="24"/>
        </w:rPr>
        <w:t>.</w:t>
      </w:r>
    </w:p>
    <w:p w:rsidR="00077658" w:rsidRPr="00111274" w:rsidRDefault="00077658" w:rsidP="00111274">
      <w:pPr>
        <w:spacing w:after="0"/>
        <w:rPr>
          <w:rFonts w:ascii="Times New Roman" w:hAnsi="Times New Roman" w:cs="Times New Roman"/>
          <w:b/>
          <w:sz w:val="24"/>
          <w:szCs w:val="24"/>
        </w:rPr>
      </w:pPr>
    </w:p>
    <w:p w:rsidR="00905F3F" w:rsidRDefault="00905F3F" w:rsidP="00111274">
      <w:pPr>
        <w:spacing w:after="0"/>
        <w:rPr>
          <w:rFonts w:ascii="Times New Roman" w:hAnsi="Times New Roman" w:cs="Times New Roman"/>
          <w:b/>
          <w:sz w:val="24"/>
          <w:szCs w:val="24"/>
        </w:rPr>
      </w:pPr>
    </w:p>
    <w:p w:rsidR="00077658" w:rsidRDefault="00905F3F" w:rsidP="00111274">
      <w:pPr>
        <w:spacing w:after="0"/>
        <w:rPr>
          <w:rFonts w:ascii="Times New Roman" w:hAnsi="Times New Roman" w:cs="Times New Roman"/>
          <w:b/>
          <w:sz w:val="24"/>
          <w:szCs w:val="24"/>
        </w:rPr>
      </w:pPr>
      <w:r>
        <w:rPr>
          <w:rFonts w:ascii="Times New Roman" w:hAnsi="Times New Roman" w:cs="Times New Roman"/>
          <w:b/>
          <w:sz w:val="24"/>
          <w:szCs w:val="24"/>
        </w:rPr>
        <w:lastRenderedPageBreak/>
        <w:br/>
      </w:r>
      <w:r w:rsidR="00077658" w:rsidRPr="00111274">
        <w:rPr>
          <w:rFonts w:ascii="Times New Roman" w:hAnsi="Times New Roman" w:cs="Times New Roman"/>
          <w:b/>
          <w:sz w:val="24"/>
          <w:szCs w:val="24"/>
        </w:rPr>
        <w:t>Commentary:</w:t>
      </w:r>
    </w:p>
    <w:p w:rsidR="00905F3F" w:rsidRDefault="00905F3F" w:rsidP="00905F3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This decision greatly narrows what can be considered “torture” by a public official—with the exception of the 9th Circuit, the BIA’s interpretation limits “action under the color of law” to evidence that points to the abuser acting within his or her official capacity and with the power of that position. </w:t>
      </w:r>
    </w:p>
    <w:p w:rsidR="00905F3F" w:rsidRDefault="00905F3F" w:rsidP="00905F3F">
      <w:pPr>
        <w:pStyle w:val="ListParagraph"/>
        <w:spacing w:after="0"/>
        <w:rPr>
          <w:rFonts w:ascii="Times New Roman" w:hAnsi="Times New Roman" w:cs="Times New Roman"/>
          <w:sz w:val="24"/>
          <w:szCs w:val="24"/>
        </w:rPr>
      </w:pPr>
    </w:p>
    <w:p w:rsidR="00905F3F" w:rsidRDefault="00905F3F" w:rsidP="00905F3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There is a higher bar now for CAT applicants to prove (a) the official capacity/under color of law piece and/or (b) the acquiescence piece. Somehow, they have to prove that the police knew about this torture ahead of time and still did nothing. Mere </w:t>
      </w:r>
      <w:proofErr w:type="gramStart"/>
      <w:r>
        <w:rPr>
          <w:rFonts w:ascii="Times New Roman" w:hAnsi="Times New Roman" w:cs="Times New Roman"/>
          <w:sz w:val="24"/>
          <w:szCs w:val="24"/>
        </w:rPr>
        <w:t>speculation  that</w:t>
      </w:r>
      <w:proofErr w:type="gramEnd"/>
      <w:r>
        <w:rPr>
          <w:rFonts w:ascii="Times New Roman" w:hAnsi="Times New Roman" w:cs="Times New Roman"/>
          <w:sz w:val="24"/>
          <w:szCs w:val="24"/>
        </w:rPr>
        <w:t xml:space="preserve"> this is the case is not enough.</w:t>
      </w:r>
    </w:p>
    <w:p w:rsidR="00905F3F" w:rsidRDefault="00905F3F" w:rsidP="00905F3F">
      <w:pPr>
        <w:pStyle w:val="ListParagraph"/>
        <w:spacing w:after="0"/>
        <w:rPr>
          <w:rFonts w:ascii="Times New Roman" w:hAnsi="Times New Roman" w:cs="Times New Roman"/>
          <w:sz w:val="24"/>
          <w:szCs w:val="24"/>
        </w:rPr>
      </w:pPr>
    </w:p>
    <w:p w:rsidR="00905F3F" w:rsidRDefault="00905F3F" w:rsidP="00905F3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From Aaron Hall (</w:t>
      </w:r>
      <w:proofErr w:type="spellStart"/>
      <w:r>
        <w:rPr>
          <w:rFonts w:ascii="Times New Roman" w:hAnsi="Times New Roman" w:cs="Times New Roman"/>
          <w:sz w:val="24"/>
          <w:szCs w:val="24"/>
        </w:rPr>
        <w:t>imm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atty</w:t>
      </w:r>
      <w:proofErr w:type="spellEnd"/>
      <w:r>
        <w:rPr>
          <w:rFonts w:ascii="Times New Roman" w:hAnsi="Times New Roman" w:cs="Times New Roman"/>
          <w:sz w:val="24"/>
          <w:szCs w:val="24"/>
        </w:rPr>
        <w:t xml:space="preserve"> in CO): “</w:t>
      </w:r>
      <w:r w:rsidRPr="00905F3F">
        <w:rPr>
          <w:rFonts w:ascii="Times New Roman" w:hAnsi="Times New Roman" w:cs="Times New Roman"/>
          <w:sz w:val="24"/>
          <w:szCs w:val="24"/>
        </w:rPr>
        <w:t>Question:  If the officers were not on duty, what would be the purpose of all weari</w:t>
      </w:r>
      <w:r>
        <w:rPr>
          <w:rFonts w:ascii="Times New Roman" w:hAnsi="Times New Roman" w:cs="Times New Roman"/>
          <w:sz w:val="24"/>
          <w:szCs w:val="24"/>
        </w:rPr>
        <w:t>ng the uniforms if not to rely ‘</w:t>
      </w:r>
      <w:r w:rsidRPr="00905F3F">
        <w:rPr>
          <w:rFonts w:ascii="Times New Roman" w:hAnsi="Times New Roman" w:cs="Times New Roman"/>
          <w:sz w:val="24"/>
          <w:szCs w:val="24"/>
        </w:rPr>
        <w:t>on their sta</w:t>
      </w:r>
      <w:r>
        <w:rPr>
          <w:rFonts w:ascii="Times New Roman" w:hAnsi="Times New Roman" w:cs="Times New Roman"/>
          <w:sz w:val="24"/>
          <w:szCs w:val="24"/>
        </w:rPr>
        <w:t>tus as law enforcement officers’</w:t>
      </w:r>
      <w:r w:rsidRPr="00905F3F">
        <w:rPr>
          <w:rFonts w:ascii="Times New Roman" w:hAnsi="Times New Roman" w:cs="Times New Roman"/>
          <w:sz w:val="24"/>
          <w:szCs w:val="24"/>
        </w:rPr>
        <w:t xml:space="preserve"> to threa</w:t>
      </w:r>
      <w:r>
        <w:rPr>
          <w:rFonts w:ascii="Times New Roman" w:hAnsi="Times New Roman" w:cs="Times New Roman"/>
          <w:sz w:val="24"/>
          <w:szCs w:val="24"/>
        </w:rPr>
        <w:t>ten and intimidate their victim?”</w:t>
      </w:r>
    </w:p>
    <w:p w:rsidR="00905F3F" w:rsidRPr="00905F3F" w:rsidRDefault="00905F3F" w:rsidP="00905F3F">
      <w:pPr>
        <w:pStyle w:val="ListParagraph"/>
        <w:rPr>
          <w:rFonts w:ascii="Times New Roman" w:hAnsi="Times New Roman" w:cs="Times New Roman"/>
          <w:sz w:val="24"/>
          <w:szCs w:val="24"/>
        </w:rPr>
      </w:pPr>
    </w:p>
    <w:p w:rsidR="00905F3F" w:rsidRPr="00905F3F" w:rsidRDefault="00905F3F" w:rsidP="00905F3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From Matt Cameron (</w:t>
      </w:r>
      <w:proofErr w:type="spellStart"/>
      <w:r>
        <w:rPr>
          <w:rFonts w:ascii="Times New Roman" w:hAnsi="Times New Roman" w:cs="Times New Roman"/>
          <w:sz w:val="24"/>
          <w:szCs w:val="24"/>
        </w:rPr>
        <w:t>imm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atty</w:t>
      </w:r>
      <w:proofErr w:type="spellEnd"/>
      <w:r>
        <w:rPr>
          <w:rFonts w:ascii="Times New Roman" w:hAnsi="Times New Roman" w:cs="Times New Roman"/>
          <w:sz w:val="24"/>
          <w:szCs w:val="24"/>
        </w:rPr>
        <w:t xml:space="preserve"> in Boston):</w:t>
      </w:r>
    </w:p>
    <w:p w:rsidR="00905F3F" w:rsidRDefault="00905F3F" w:rsidP="00905F3F">
      <w:pPr>
        <w:pStyle w:val="ListParagraph"/>
        <w:numPr>
          <w:ilvl w:val="1"/>
          <w:numId w:val="3"/>
        </w:numPr>
        <w:spacing w:after="0"/>
        <w:rPr>
          <w:rFonts w:ascii="Times New Roman" w:hAnsi="Times New Roman" w:cs="Times New Roman"/>
          <w:sz w:val="24"/>
          <w:szCs w:val="24"/>
        </w:rPr>
      </w:pPr>
      <w:r>
        <w:rPr>
          <w:rFonts w:ascii="Times New Roman" w:hAnsi="Times New Roman" w:cs="Times New Roman"/>
          <w:sz w:val="24"/>
          <w:szCs w:val="24"/>
        </w:rPr>
        <w:t>“</w:t>
      </w:r>
      <w:r w:rsidRPr="00905F3F">
        <w:rPr>
          <w:rFonts w:ascii="Times New Roman" w:hAnsi="Times New Roman" w:cs="Times New Roman"/>
          <w:sz w:val="24"/>
          <w:szCs w:val="24"/>
        </w:rPr>
        <w:t xml:space="preserve">The Board of </w:t>
      </w:r>
      <w:proofErr w:type="spellStart"/>
      <w:r w:rsidRPr="00905F3F">
        <w:rPr>
          <w:rFonts w:ascii="Times New Roman" w:hAnsi="Times New Roman" w:cs="Times New Roman"/>
          <w:sz w:val="24"/>
          <w:szCs w:val="24"/>
        </w:rPr>
        <w:t>Imm</w:t>
      </w:r>
      <w:proofErr w:type="spellEnd"/>
      <w:r w:rsidRPr="00905F3F">
        <w:rPr>
          <w:rFonts w:ascii="Times New Roman" w:hAnsi="Times New Roman" w:cs="Times New Roman"/>
          <w:sz w:val="24"/>
          <w:szCs w:val="24"/>
        </w:rPr>
        <w:t>. Appeals proved today that it is not only willing to openly violate our international treaty obligations, but that it really may not understand the basic concept of rogue cops operating with impunity in failed states.</w:t>
      </w:r>
      <w:r>
        <w:rPr>
          <w:rFonts w:ascii="Times New Roman" w:hAnsi="Times New Roman" w:cs="Times New Roman"/>
          <w:sz w:val="24"/>
          <w:szCs w:val="24"/>
        </w:rPr>
        <w:t>”</w:t>
      </w:r>
    </w:p>
    <w:p w:rsidR="00905F3F" w:rsidRPr="00905F3F" w:rsidRDefault="00905F3F" w:rsidP="00905F3F">
      <w:pPr>
        <w:pStyle w:val="ListParagraph"/>
        <w:spacing w:after="0"/>
        <w:ind w:left="1350"/>
        <w:rPr>
          <w:rFonts w:ascii="Times New Roman" w:hAnsi="Times New Roman" w:cs="Times New Roman"/>
          <w:sz w:val="24"/>
          <w:szCs w:val="24"/>
        </w:rPr>
      </w:pPr>
      <w:bookmarkStart w:id="0" w:name="_GoBack"/>
      <w:bookmarkEnd w:id="0"/>
    </w:p>
    <w:p w:rsidR="00905F3F" w:rsidRPr="00905F3F" w:rsidRDefault="00905F3F" w:rsidP="00905F3F">
      <w:pPr>
        <w:pStyle w:val="ListParagraph"/>
        <w:numPr>
          <w:ilvl w:val="1"/>
          <w:numId w:val="3"/>
        </w:numPr>
        <w:spacing w:after="0"/>
        <w:rPr>
          <w:rFonts w:ascii="Times New Roman" w:hAnsi="Times New Roman" w:cs="Times New Roman"/>
          <w:sz w:val="24"/>
          <w:szCs w:val="24"/>
        </w:rPr>
      </w:pPr>
      <w:r>
        <w:rPr>
          <w:rFonts w:ascii="Times New Roman" w:hAnsi="Times New Roman" w:cs="Times New Roman"/>
          <w:sz w:val="24"/>
          <w:szCs w:val="24"/>
        </w:rPr>
        <w:t>“</w:t>
      </w:r>
      <w:r w:rsidRPr="00905F3F">
        <w:rPr>
          <w:rFonts w:ascii="Times New Roman" w:hAnsi="Times New Roman" w:cs="Times New Roman"/>
          <w:sz w:val="24"/>
          <w:szCs w:val="24"/>
        </w:rPr>
        <w:t xml:space="preserve">Immigration judges and ICE attorneys tend to be extremely pro-law enforcement and generally want to believe that cops everywhere are good. This is one of the most galling of all of the many frustrations of trying to present messy, trauma-tinged, extremely human </w:t>
      </w:r>
      <w:hyperlink r:id="rId7" w:history="1">
        <w:r w:rsidRPr="00905F3F">
          <w:rPr>
            <w:rStyle w:val="Hyperlink"/>
            <w:rFonts w:ascii="Times New Roman" w:hAnsi="Times New Roman" w:cs="Times New Roman"/>
            <w:sz w:val="24"/>
            <w:szCs w:val="24"/>
          </w:rPr>
          <w:t>#asylum</w:t>
        </w:r>
      </w:hyperlink>
      <w:r w:rsidRPr="00905F3F">
        <w:rPr>
          <w:rFonts w:ascii="Times New Roman" w:hAnsi="Times New Roman" w:cs="Times New Roman"/>
          <w:sz w:val="24"/>
          <w:szCs w:val="24"/>
        </w:rPr>
        <w:t xml:space="preserve"> cases</w:t>
      </w:r>
      <w:r>
        <w:rPr>
          <w:rFonts w:ascii="Times New Roman" w:hAnsi="Times New Roman" w:cs="Times New Roman"/>
          <w:sz w:val="24"/>
          <w:szCs w:val="24"/>
        </w:rPr>
        <w:t>.”</w:t>
      </w:r>
    </w:p>
    <w:p w:rsidR="00905F3F" w:rsidRPr="00905F3F" w:rsidRDefault="00905F3F" w:rsidP="00905F3F">
      <w:pPr>
        <w:pStyle w:val="ListParagraph"/>
        <w:spacing w:after="0"/>
        <w:ind w:left="1350"/>
        <w:rPr>
          <w:rFonts w:ascii="Times New Roman" w:hAnsi="Times New Roman" w:cs="Times New Roman"/>
          <w:sz w:val="24"/>
          <w:szCs w:val="24"/>
        </w:rPr>
      </w:pPr>
    </w:p>
    <w:sectPr w:rsidR="00905F3F" w:rsidRPr="00905F3F" w:rsidSect="00CE41B9">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7EC1" w:rsidRDefault="002B7EC1" w:rsidP="00077658">
      <w:pPr>
        <w:spacing w:after="0" w:line="240" w:lineRule="auto"/>
      </w:pPr>
      <w:r>
        <w:separator/>
      </w:r>
    </w:p>
  </w:endnote>
  <w:endnote w:type="continuationSeparator" w:id="0">
    <w:p w:rsidR="002B7EC1" w:rsidRDefault="002B7EC1"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34437106"/>
      <w:docPartObj>
        <w:docPartGallery w:val="Page Numbers (Bottom of Page)"/>
        <w:docPartUnique/>
      </w:docPartObj>
    </w:sdtPr>
    <w:sdtContent>
      <w:p w:rsidR="00E75CB3" w:rsidRDefault="00E75CB3" w:rsidP="009E3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E75CB3" w:rsidRDefault="00E75CB3" w:rsidP="00E75CB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03545634"/>
      <w:docPartObj>
        <w:docPartGallery w:val="Page Numbers (Bottom of Page)"/>
        <w:docPartUnique/>
      </w:docPartObj>
    </w:sdtPr>
    <w:sdtContent>
      <w:p w:rsidR="00E75CB3" w:rsidRDefault="00E75CB3" w:rsidP="009E3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E75CB3" w:rsidRDefault="00E75CB3" w:rsidP="00E75CB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7EC1" w:rsidRDefault="002B7EC1" w:rsidP="00077658">
      <w:pPr>
        <w:spacing w:after="0" w:line="240" w:lineRule="auto"/>
      </w:pPr>
      <w:r>
        <w:separator/>
      </w:r>
    </w:p>
  </w:footnote>
  <w:footnote w:type="continuationSeparator" w:id="0">
    <w:p w:rsidR="002B7EC1" w:rsidRDefault="002B7EC1"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7658" w:rsidRDefault="00077658">
    <w:pPr>
      <w:pStyle w:val="Header"/>
    </w:pPr>
    <w:r>
      <w:t>Immigration Court</w:t>
    </w:r>
    <w:r w:rsidR="00111274">
      <w:t>: BIA</w:t>
    </w:r>
    <w:r>
      <w:ptab w:relativeTo="margin" w:alignment="center" w:leader="none"/>
    </w:r>
    <w:r w:rsidR="00111274">
      <w:t>2019</w:t>
    </w:r>
    <w:r>
      <w:ptab w:relativeTo="margin" w:alignment="right" w:leader="none"/>
    </w:r>
    <w:r w:rsidR="00111274">
      <w:t>Matter of O-F-A-S-</w:t>
    </w:r>
  </w:p>
  <w:p w:rsidR="00077658" w:rsidRDefault="00111274" w:rsidP="00077658">
    <w:pPr>
      <w:pStyle w:val="Header"/>
      <w:jc w:val="right"/>
    </w:pPr>
    <w:r>
      <w:t>CAT &amp; OFFICIAL CAPACITY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C6B16"/>
    <w:multiLevelType w:val="hybridMultilevel"/>
    <w:tmpl w:val="7CBEF734"/>
    <w:lvl w:ilvl="0" w:tplc="91DC4326">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4E4CDB"/>
    <w:multiLevelType w:val="hybridMultilevel"/>
    <w:tmpl w:val="D316A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5206E0"/>
    <w:multiLevelType w:val="hybridMultilevel"/>
    <w:tmpl w:val="97A2A8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77658"/>
    <w:rsid w:val="00111274"/>
    <w:rsid w:val="002B7EC1"/>
    <w:rsid w:val="00905F3F"/>
    <w:rsid w:val="00B13A5E"/>
    <w:rsid w:val="00CE41B9"/>
    <w:rsid w:val="00E7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63476"/>
  <w15:docId w15:val="{29927119-1801-784E-93E3-9E4597367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41B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111274"/>
    <w:pPr>
      <w:ind w:left="720"/>
      <w:contextualSpacing/>
    </w:pPr>
  </w:style>
  <w:style w:type="character" w:styleId="Hyperlink">
    <w:name w:val="Hyperlink"/>
    <w:basedOn w:val="DefaultParagraphFont"/>
    <w:uiPriority w:val="99"/>
    <w:unhideWhenUsed/>
    <w:rsid w:val="00905F3F"/>
    <w:rPr>
      <w:color w:val="0000FF" w:themeColor="hyperlink"/>
      <w:u w:val="single"/>
    </w:rPr>
  </w:style>
  <w:style w:type="character" w:styleId="UnresolvedMention">
    <w:name w:val="Unresolved Mention"/>
    <w:basedOn w:val="DefaultParagraphFont"/>
    <w:uiPriority w:val="99"/>
    <w:semiHidden/>
    <w:unhideWhenUsed/>
    <w:rsid w:val="00905F3F"/>
    <w:rPr>
      <w:color w:val="605E5C"/>
      <w:shd w:val="clear" w:color="auto" w:fill="E1DFDD"/>
    </w:rPr>
  </w:style>
  <w:style w:type="character" w:styleId="PageNumber">
    <w:name w:val="page number"/>
    <w:basedOn w:val="DefaultParagraphFont"/>
    <w:uiPriority w:val="99"/>
    <w:semiHidden/>
    <w:unhideWhenUsed/>
    <w:rsid w:val="00E75C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167407">
      <w:bodyDiv w:val="1"/>
      <w:marLeft w:val="0"/>
      <w:marRight w:val="0"/>
      <w:marTop w:val="0"/>
      <w:marBottom w:val="0"/>
      <w:divBdr>
        <w:top w:val="none" w:sz="0" w:space="0" w:color="auto"/>
        <w:left w:val="none" w:sz="0" w:space="0" w:color="auto"/>
        <w:bottom w:val="none" w:sz="0" w:space="0" w:color="auto"/>
        <w:right w:val="none" w:sz="0" w:space="0" w:color="auto"/>
      </w:divBdr>
    </w:div>
    <w:div w:id="1209687157">
      <w:bodyDiv w:val="1"/>
      <w:marLeft w:val="0"/>
      <w:marRight w:val="0"/>
      <w:marTop w:val="0"/>
      <w:marBottom w:val="0"/>
      <w:divBdr>
        <w:top w:val="none" w:sz="0" w:space="0" w:color="auto"/>
        <w:left w:val="none" w:sz="0" w:space="0" w:color="auto"/>
        <w:bottom w:val="none" w:sz="0" w:space="0" w:color="auto"/>
        <w:right w:val="none" w:sz="0" w:space="0" w:color="auto"/>
      </w:divBdr>
    </w:div>
    <w:div w:id="1542861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witter.com/hashtag/asylum?src=hashtag_clic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5</Pages>
  <Words>1593</Words>
  <Characters>9085</Characters>
  <Application>Microsoft Office Word</Application>
  <DocSecurity>0</DocSecurity>
  <Lines>75</Lines>
  <Paragraphs>21</Paragraphs>
  <ScaleCrop>false</ScaleCrop>
  <Company>Hewlett-Packard Company</Company>
  <LinksUpToDate>false</LinksUpToDate>
  <CharactersWithSpaces>10657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cp:revision>
  <dcterms:created xsi:type="dcterms:W3CDTF">2019-12-07T23:16:00Z</dcterms:created>
  <dcterms:modified xsi:type="dcterms:W3CDTF">2019-12-08T02:01:00Z</dcterms:modified>
</cp:coreProperties>
</file>