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93703D" w14:textId="77777777" w:rsidR="00144D3B" w:rsidRPr="0007543A" w:rsidRDefault="00144D3B" w:rsidP="00C87419">
      <w:pPr>
        <w:spacing w:after="0"/>
        <w:rPr>
          <w:rFonts w:ascii="Times New Roman" w:hAnsi="Times New Roman" w:cs="Times New Roman"/>
        </w:rPr>
      </w:pPr>
    </w:p>
    <w:p w14:paraId="1693703E" w14:textId="77777777" w:rsidR="00E16E68" w:rsidRPr="0007543A" w:rsidRDefault="008E5B66" w:rsidP="00C87419">
      <w:pPr>
        <w:spacing w:after="0"/>
        <w:jc w:val="center"/>
        <w:rPr>
          <w:rFonts w:ascii="Times New Roman" w:hAnsi="Times New Roman" w:cs="Times New Roman"/>
          <w:b/>
          <w:sz w:val="24"/>
          <w:szCs w:val="24"/>
        </w:rPr>
      </w:pPr>
      <w:r w:rsidRPr="0007543A">
        <w:rPr>
          <w:rFonts w:ascii="Times New Roman" w:hAnsi="Times New Roman" w:cs="Times New Roman"/>
          <w:b/>
          <w:sz w:val="24"/>
          <w:szCs w:val="24"/>
        </w:rPr>
        <w:t>US</w:t>
      </w:r>
      <w:r w:rsidR="0016476D" w:rsidRPr="0007543A">
        <w:rPr>
          <w:rFonts w:ascii="Times New Roman" w:hAnsi="Times New Roman" w:cs="Times New Roman"/>
          <w:b/>
          <w:sz w:val="24"/>
          <w:szCs w:val="24"/>
        </w:rPr>
        <w:t xml:space="preserve"> </w:t>
      </w:r>
      <w:r w:rsidR="007D1AC2" w:rsidRPr="0007543A">
        <w:rPr>
          <w:rFonts w:ascii="Times New Roman" w:hAnsi="Times New Roman" w:cs="Times New Roman"/>
          <w:b/>
          <w:sz w:val="24"/>
          <w:szCs w:val="24"/>
        </w:rPr>
        <w:t>Supreme</w:t>
      </w:r>
      <w:r w:rsidR="0016476D" w:rsidRPr="0007543A">
        <w:rPr>
          <w:rFonts w:ascii="Times New Roman" w:hAnsi="Times New Roman" w:cs="Times New Roman"/>
          <w:b/>
          <w:sz w:val="24"/>
          <w:szCs w:val="24"/>
        </w:rPr>
        <w:t xml:space="preserve"> Court</w:t>
      </w:r>
    </w:p>
    <w:p w14:paraId="1693703F" w14:textId="77777777" w:rsidR="00C87419" w:rsidRPr="0007543A" w:rsidRDefault="00C87419" w:rsidP="00C87419">
      <w:pPr>
        <w:spacing w:after="0"/>
        <w:jc w:val="center"/>
        <w:rPr>
          <w:rFonts w:ascii="Times New Roman" w:hAnsi="Times New Roman" w:cs="Times New Roman"/>
          <w:b/>
          <w:sz w:val="24"/>
          <w:szCs w:val="24"/>
        </w:rPr>
      </w:pPr>
    </w:p>
    <w:p w14:paraId="16937040" w14:textId="5B66CE3A" w:rsidR="00757CDB" w:rsidRPr="00A962DA" w:rsidRDefault="00E16E68"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Case:</w:t>
      </w:r>
      <w:r w:rsidR="008E5B66" w:rsidRPr="0007543A">
        <w:rPr>
          <w:rFonts w:ascii="Times New Roman" w:hAnsi="Times New Roman" w:cs="Times New Roman"/>
          <w:b/>
          <w:sz w:val="24"/>
          <w:szCs w:val="24"/>
        </w:rPr>
        <w:tab/>
      </w:r>
      <w:r w:rsidR="00F9595A">
        <w:rPr>
          <w:rFonts w:ascii="Times New Roman" w:hAnsi="Times New Roman" w:cs="Times New Roman"/>
          <w:bCs/>
          <w:i/>
          <w:iCs/>
          <w:sz w:val="24"/>
          <w:szCs w:val="24"/>
        </w:rPr>
        <w:t>Bowers v. Hardwick</w:t>
      </w:r>
      <w:r w:rsidR="00F9595A">
        <w:rPr>
          <w:rFonts w:ascii="Times New Roman" w:hAnsi="Times New Roman" w:cs="Times New Roman"/>
          <w:bCs/>
          <w:sz w:val="24"/>
          <w:szCs w:val="24"/>
        </w:rPr>
        <w:t>, 478 U.S. 186 (1986)</w:t>
      </w:r>
      <w:r w:rsidR="00A962DA">
        <w:rPr>
          <w:rFonts w:ascii="Times New Roman" w:hAnsi="Times New Roman" w:cs="Times New Roman"/>
          <w:bCs/>
          <w:sz w:val="24"/>
          <w:szCs w:val="24"/>
        </w:rPr>
        <w:t xml:space="preserve">, </w:t>
      </w:r>
      <w:r w:rsidR="00A962DA">
        <w:rPr>
          <w:rFonts w:ascii="Times New Roman" w:hAnsi="Times New Roman" w:cs="Times New Roman"/>
          <w:bCs/>
          <w:i/>
          <w:iCs/>
          <w:sz w:val="24"/>
          <w:szCs w:val="24"/>
        </w:rPr>
        <w:t>overruled by Lawrence v. Texas</w:t>
      </w:r>
      <w:r w:rsidR="00A962DA">
        <w:rPr>
          <w:rFonts w:ascii="Times New Roman" w:hAnsi="Times New Roman" w:cs="Times New Roman"/>
          <w:bCs/>
          <w:sz w:val="24"/>
          <w:szCs w:val="24"/>
        </w:rPr>
        <w:t>, 539 U.S. 558</w:t>
      </w:r>
      <w:r w:rsidR="003506EE">
        <w:rPr>
          <w:rFonts w:ascii="Times New Roman" w:hAnsi="Times New Roman" w:cs="Times New Roman"/>
          <w:bCs/>
          <w:sz w:val="24"/>
          <w:szCs w:val="24"/>
        </w:rPr>
        <w:t xml:space="preserve"> (2003).</w:t>
      </w:r>
    </w:p>
    <w:p w14:paraId="16937041" w14:textId="7906BC43" w:rsidR="00E16E68" w:rsidRPr="0007543A" w:rsidRDefault="008E5B66" w:rsidP="00C87419">
      <w:pPr>
        <w:spacing w:after="0"/>
        <w:rPr>
          <w:rFonts w:ascii="Times New Roman" w:hAnsi="Times New Roman" w:cs="Times New Roman"/>
          <w:sz w:val="24"/>
          <w:szCs w:val="24"/>
        </w:rPr>
      </w:pPr>
      <w:r w:rsidRPr="0007543A">
        <w:rPr>
          <w:rFonts w:ascii="Times New Roman" w:hAnsi="Times New Roman" w:cs="Times New Roman"/>
          <w:b/>
          <w:sz w:val="24"/>
          <w:szCs w:val="24"/>
        </w:rPr>
        <w:t>Date:</w:t>
      </w:r>
      <w:r w:rsidRPr="0007543A">
        <w:rPr>
          <w:rFonts w:ascii="Times New Roman" w:hAnsi="Times New Roman" w:cs="Times New Roman"/>
          <w:b/>
          <w:sz w:val="24"/>
          <w:szCs w:val="24"/>
        </w:rPr>
        <w:tab/>
      </w:r>
      <w:r w:rsidR="00C16CB0">
        <w:rPr>
          <w:rFonts w:ascii="Times New Roman" w:hAnsi="Times New Roman" w:cs="Times New Roman"/>
          <w:bCs/>
          <w:sz w:val="24"/>
          <w:szCs w:val="24"/>
        </w:rPr>
        <w:t>June 30, 1986</w:t>
      </w:r>
      <w:r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Pr="0007543A">
        <w:rPr>
          <w:rFonts w:ascii="Times New Roman" w:hAnsi="Times New Roman" w:cs="Times New Roman"/>
          <w:b/>
          <w:sz w:val="24"/>
          <w:szCs w:val="24"/>
        </w:rPr>
        <w:t>Votes:</w:t>
      </w:r>
      <w:r w:rsidR="00757CDB" w:rsidRPr="0007543A">
        <w:rPr>
          <w:rFonts w:ascii="Times New Roman" w:hAnsi="Times New Roman" w:cs="Times New Roman"/>
          <w:sz w:val="24"/>
          <w:szCs w:val="24"/>
        </w:rPr>
        <w:t xml:space="preserve"> </w:t>
      </w:r>
      <w:r w:rsidR="00102CD0">
        <w:rPr>
          <w:rFonts w:ascii="Times New Roman" w:hAnsi="Times New Roman" w:cs="Times New Roman"/>
          <w:sz w:val="24"/>
          <w:szCs w:val="24"/>
        </w:rPr>
        <w:t>5-4 for Bowers (GA’s AG)</w:t>
      </w:r>
    </w:p>
    <w:p w14:paraId="16937042" w14:textId="77777777" w:rsidR="00C87419" w:rsidRPr="0007543A" w:rsidRDefault="00C87419" w:rsidP="00C87419">
      <w:pPr>
        <w:spacing w:after="0"/>
        <w:rPr>
          <w:rFonts w:ascii="Times New Roman" w:hAnsi="Times New Roman" w:cs="Times New Roman"/>
          <w:b/>
          <w:sz w:val="24"/>
          <w:szCs w:val="24"/>
        </w:rPr>
      </w:pPr>
    </w:p>
    <w:p w14:paraId="07272964" w14:textId="77777777" w:rsidR="005C7783" w:rsidRDefault="008E5B66"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Opinion</w:t>
      </w:r>
      <w:r w:rsidR="00E16E68" w:rsidRPr="0007543A">
        <w:rPr>
          <w:rFonts w:ascii="Times New Roman" w:hAnsi="Times New Roman" w:cs="Times New Roman"/>
          <w:b/>
          <w:sz w:val="24"/>
          <w:szCs w:val="24"/>
        </w:rPr>
        <w:t>:</w:t>
      </w:r>
      <w:r w:rsidR="00102CD0">
        <w:rPr>
          <w:rFonts w:ascii="Times New Roman" w:hAnsi="Times New Roman" w:cs="Times New Roman"/>
          <w:bCs/>
          <w:sz w:val="24"/>
          <w:szCs w:val="24"/>
        </w:rPr>
        <w:t xml:space="preserve"> </w:t>
      </w:r>
      <w:r w:rsidR="0027558E">
        <w:rPr>
          <w:rFonts w:ascii="Times New Roman" w:hAnsi="Times New Roman" w:cs="Times New Roman"/>
          <w:bCs/>
          <w:sz w:val="24"/>
          <w:szCs w:val="24"/>
        </w:rPr>
        <w:t>White</w:t>
      </w:r>
      <w:r w:rsidR="00757CDB" w:rsidRPr="0007543A">
        <w:rPr>
          <w:rFonts w:ascii="Times New Roman" w:hAnsi="Times New Roman" w:cs="Times New Roman"/>
          <w:b/>
          <w:sz w:val="24"/>
          <w:szCs w:val="24"/>
        </w:rPr>
        <w:tab/>
      </w:r>
      <w:r w:rsidR="00757CDB" w:rsidRPr="0007543A">
        <w:rPr>
          <w:rFonts w:ascii="Times New Roman" w:hAnsi="Times New Roman" w:cs="Times New Roman"/>
          <w:b/>
          <w:sz w:val="24"/>
          <w:szCs w:val="24"/>
        </w:rPr>
        <w:tab/>
      </w:r>
      <w:r w:rsidR="00BE391F">
        <w:rPr>
          <w:rFonts w:ascii="Times New Roman" w:hAnsi="Times New Roman" w:cs="Times New Roman"/>
          <w:b/>
          <w:sz w:val="24"/>
          <w:szCs w:val="24"/>
        </w:rPr>
        <w:t>Concurrence</w:t>
      </w:r>
      <w:r w:rsidR="00DC1860">
        <w:rPr>
          <w:rFonts w:ascii="Times New Roman" w:hAnsi="Times New Roman" w:cs="Times New Roman"/>
          <w:b/>
          <w:sz w:val="24"/>
          <w:szCs w:val="24"/>
        </w:rPr>
        <w:t>s</w:t>
      </w:r>
      <w:r w:rsidR="00BE391F">
        <w:rPr>
          <w:rFonts w:ascii="Times New Roman" w:hAnsi="Times New Roman" w:cs="Times New Roman"/>
          <w:b/>
          <w:sz w:val="24"/>
          <w:szCs w:val="24"/>
        </w:rPr>
        <w:t xml:space="preserve">: </w:t>
      </w:r>
      <w:r w:rsidR="00BE391F">
        <w:rPr>
          <w:rFonts w:ascii="Times New Roman" w:hAnsi="Times New Roman" w:cs="Times New Roman"/>
          <w:bCs/>
          <w:sz w:val="24"/>
          <w:szCs w:val="24"/>
        </w:rPr>
        <w:t>C.J. Burger</w:t>
      </w:r>
      <w:r w:rsidR="00DC1860">
        <w:rPr>
          <w:rFonts w:ascii="Times New Roman" w:hAnsi="Times New Roman" w:cs="Times New Roman"/>
          <w:bCs/>
          <w:sz w:val="24"/>
          <w:szCs w:val="24"/>
        </w:rPr>
        <w:t>, Powell</w:t>
      </w:r>
      <w:r w:rsidR="00BE391F">
        <w:rPr>
          <w:rFonts w:ascii="Times New Roman" w:hAnsi="Times New Roman" w:cs="Times New Roman"/>
          <w:bCs/>
          <w:sz w:val="24"/>
          <w:szCs w:val="24"/>
        </w:rPr>
        <w:t xml:space="preserve"> </w:t>
      </w:r>
      <w:r w:rsidR="00BE391F">
        <w:rPr>
          <w:rFonts w:ascii="Times New Roman" w:hAnsi="Times New Roman" w:cs="Times New Roman"/>
          <w:bCs/>
          <w:sz w:val="24"/>
          <w:szCs w:val="24"/>
        </w:rPr>
        <w:tab/>
      </w:r>
      <w:r w:rsidR="00BE391F">
        <w:rPr>
          <w:rFonts w:ascii="Times New Roman" w:hAnsi="Times New Roman" w:cs="Times New Roman"/>
          <w:bCs/>
          <w:sz w:val="24"/>
          <w:szCs w:val="24"/>
        </w:rPr>
        <w:tab/>
      </w:r>
    </w:p>
    <w:p w14:paraId="16937043" w14:textId="18B34F0B" w:rsidR="00E16E68" w:rsidRPr="005C7783" w:rsidRDefault="008E5B66" w:rsidP="00C87419">
      <w:pPr>
        <w:spacing w:after="0"/>
        <w:rPr>
          <w:rFonts w:ascii="Times New Roman" w:hAnsi="Times New Roman" w:cs="Times New Roman"/>
          <w:bCs/>
          <w:sz w:val="24"/>
          <w:szCs w:val="24"/>
        </w:rPr>
      </w:pPr>
      <w:r w:rsidRPr="002334FD">
        <w:rPr>
          <w:rFonts w:ascii="Times New Roman" w:hAnsi="Times New Roman" w:cs="Times New Roman"/>
          <w:b/>
          <w:color w:val="7030A0"/>
          <w:sz w:val="24"/>
          <w:szCs w:val="24"/>
        </w:rPr>
        <w:t>Dissen</w:t>
      </w:r>
      <w:r w:rsidR="00757CDB" w:rsidRPr="002334FD">
        <w:rPr>
          <w:rFonts w:ascii="Times New Roman" w:hAnsi="Times New Roman" w:cs="Times New Roman"/>
          <w:b/>
          <w:color w:val="7030A0"/>
          <w:sz w:val="24"/>
          <w:szCs w:val="24"/>
        </w:rPr>
        <w:t>ts</w:t>
      </w:r>
      <w:r w:rsidR="00757CDB" w:rsidRPr="0007543A">
        <w:rPr>
          <w:rFonts w:ascii="Times New Roman" w:hAnsi="Times New Roman" w:cs="Times New Roman"/>
          <w:b/>
          <w:sz w:val="24"/>
          <w:szCs w:val="24"/>
        </w:rPr>
        <w:t xml:space="preserve">: </w:t>
      </w:r>
      <w:r w:rsidR="005C7783">
        <w:rPr>
          <w:rFonts w:ascii="Times New Roman" w:hAnsi="Times New Roman" w:cs="Times New Roman"/>
          <w:bCs/>
          <w:sz w:val="24"/>
          <w:szCs w:val="24"/>
        </w:rPr>
        <w:t>Blackmun (with Brennan, Marshall, Stevens); Stevens</w:t>
      </w:r>
    </w:p>
    <w:p w14:paraId="16937044" w14:textId="77777777" w:rsidR="00C87419" w:rsidRPr="0007543A" w:rsidRDefault="00C87419" w:rsidP="00C87419">
      <w:pPr>
        <w:spacing w:after="0"/>
        <w:rPr>
          <w:rFonts w:ascii="Times New Roman" w:hAnsi="Times New Roman" w:cs="Times New Roman"/>
          <w:b/>
          <w:sz w:val="24"/>
          <w:szCs w:val="24"/>
        </w:rPr>
      </w:pPr>
    </w:p>
    <w:p w14:paraId="16937045" w14:textId="3ABFEF8D" w:rsidR="00E16E68" w:rsidRPr="0007543A" w:rsidRDefault="00E16E68" w:rsidP="00C87419">
      <w:pPr>
        <w:spacing w:after="0"/>
        <w:rPr>
          <w:rFonts w:ascii="Times New Roman" w:hAnsi="Times New Roman" w:cs="Times New Roman"/>
          <w:sz w:val="24"/>
          <w:szCs w:val="24"/>
        </w:rPr>
      </w:pPr>
      <w:r w:rsidRPr="0007543A">
        <w:rPr>
          <w:rFonts w:ascii="Times New Roman" w:hAnsi="Times New Roman" w:cs="Times New Roman"/>
          <w:b/>
          <w:sz w:val="24"/>
          <w:szCs w:val="24"/>
        </w:rPr>
        <w:t>Tags:</w:t>
      </w:r>
      <w:r w:rsidR="00757CDB" w:rsidRPr="0007543A">
        <w:rPr>
          <w:rFonts w:ascii="Times New Roman" w:hAnsi="Times New Roman" w:cs="Times New Roman"/>
          <w:sz w:val="24"/>
          <w:szCs w:val="24"/>
        </w:rPr>
        <w:t xml:space="preserve"> </w:t>
      </w:r>
      <w:r w:rsidR="001776E2">
        <w:rPr>
          <w:rFonts w:ascii="Times New Roman" w:hAnsi="Times New Roman" w:cs="Times New Roman"/>
          <w:sz w:val="24"/>
          <w:szCs w:val="24"/>
        </w:rPr>
        <w:t xml:space="preserve">Homosexuality, sodomy, </w:t>
      </w:r>
      <w:r w:rsidR="00EB696C">
        <w:rPr>
          <w:rFonts w:ascii="Times New Roman" w:hAnsi="Times New Roman" w:cs="Times New Roman"/>
          <w:sz w:val="24"/>
          <w:szCs w:val="24"/>
        </w:rPr>
        <w:t>criminal law, Georgia</w:t>
      </w:r>
      <w:r w:rsidR="00467314">
        <w:rPr>
          <w:rFonts w:ascii="Times New Roman" w:hAnsi="Times New Roman" w:cs="Times New Roman"/>
          <w:sz w:val="24"/>
          <w:szCs w:val="24"/>
        </w:rPr>
        <w:t>, intimate association, Due Process Clause, privacy</w:t>
      </w:r>
    </w:p>
    <w:p w14:paraId="16937046" w14:textId="77777777" w:rsidR="00C87419" w:rsidRPr="0007543A" w:rsidRDefault="00C87419" w:rsidP="00C87419">
      <w:pPr>
        <w:spacing w:after="0"/>
        <w:rPr>
          <w:rFonts w:ascii="Times New Roman" w:hAnsi="Times New Roman" w:cs="Times New Roman"/>
          <w:b/>
          <w:sz w:val="24"/>
          <w:szCs w:val="24"/>
        </w:rPr>
      </w:pPr>
    </w:p>
    <w:p w14:paraId="16937047" w14:textId="3C951366" w:rsidR="00E16E68" w:rsidRPr="0007543A" w:rsidRDefault="008E5B66" w:rsidP="00C87419">
      <w:pPr>
        <w:spacing w:after="0"/>
        <w:rPr>
          <w:rFonts w:ascii="Times New Roman" w:hAnsi="Times New Roman" w:cs="Times New Roman"/>
          <w:sz w:val="24"/>
          <w:szCs w:val="24"/>
        </w:rPr>
      </w:pPr>
      <w:r w:rsidRPr="0007543A">
        <w:rPr>
          <w:rFonts w:ascii="Times New Roman" w:hAnsi="Times New Roman" w:cs="Times New Roman"/>
          <w:b/>
          <w:sz w:val="24"/>
          <w:szCs w:val="24"/>
        </w:rPr>
        <w:t>Question(s) Presented</w:t>
      </w:r>
      <w:r w:rsidR="00E16E68" w:rsidRPr="0007543A">
        <w:rPr>
          <w:rFonts w:ascii="Times New Roman" w:hAnsi="Times New Roman" w:cs="Times New Roman"/>
          <w:b/>
          <w:sz w:val="24"/>
          <w:szCs w:val="24"/>
        </w:rPr>
        <w:t>:</w:t>
      </w:r>
      <w:r w:rsidR="00757CDB" w:rsidRPr="0007543A">
        <w:rPr>
          <w:rFonts w:ascii="Times New Roman" w:hAnsi="Times New Roman" w:cs="Times New Roman"/>
          <w:sz w:val="24"/>
          <w:szCs w:val="24"/>
        </w:rPr>
        <w:t xml:space="preserve"> </w:t>
      </w:r>
      <w:r w:rsidR="00CA688E">
        <w:rPr>
          <w:rFonts w:ascii="Times New Roman" w:hAnsi="Times New Roman" w:cs="Times New Roman"/>
          <w:sz w:val="24"/>
          <w:szCs w:val="24"/>
        </w:rPr>
        <w:t>“whether the Federal Constitution confers a fundamental right upon homosexuals to engage in sodomy and hence invalidates the laws of the many States that still make such conduct illegal and have done so for a very long time</w:t>
      </w:r>
      <w:r w:rsidR="000E351E">
        <w:rPr>
          <w:rFonts w:ascii="Times New Roman" w:hAnsi="Times New Roman" w:cs="Times New Roman"/>
          <w:sz w:val="24"/>
          <w:szCs w:val="24"/>
        </w:rPr>
        <w:t>.”</w:t>
      </w:r>
      <w:r w:rsidR="000E351E">
        <w:rPr>
          <w:rFonts w:ascii="Times New Roman" w:hAnsi="Times New Roman" w:cs="Times New Roman"/>
          <w:sz w:val="24"/>
          <w:szCs w:val="24"/>
        </w:rPr>
        <w:tab/>
      </w:r>
      <w:r w:rsidR="000E351E">
        <w:rPr>
          <w:rFonts w:ascii="Times New Roman" w:hAnsi="Times New Roman" w:cs="Times New Roman"/>
          <w:sz w:val="24"/>
          <w:szCs w:val="24"/>
        </w:rPr>
        <w:tab/>
        <w:t>190</w:t>
      </w:r>
    </w:p>
    <w:p w14:paraId="16937048" w14:textId="77777777" w:rsidR="00C87419" w:rsidRPr="0007543A" w:rsidRDefault="00C87419" w:rsidP="00C87419">
      <w:pPr>
        <w:spacing w:after="0"/>
        <w:rPr>
          <w:rFonts w:ascii="Times New Roman" w:hAnsi="Times New Roman" w:cs="Times New Roman"/>
          <w:b/>
          <w:sz w:val="24"/>
          <w:szCs w:val="24"/>
        </w:rPr>
      </w:pPr>
    </w:p>
    <w:p w14:paraId="16937049" w14:textId="0F2319E4" w:rsidR="00E16E68" w:rsidRPr="0007543A" w:rsidRDefault="00E16E68" w:rsidP="00C87419">
      <w:pPr>
        <w:spacing w:after="0"/>
        <w:rPr>
          <w:rFonts w:ascii="Times New Roman" w:hAnsi="Times New Roman" w:cs="Times New Roman"/>
          <w:sz w:val="24"/>
          <w:szCs w:val="24"/>
        </w:rPr>
      </w:pPr>
      <w:r w:rsidRPr="0007543A">
        <w:rPr>
          <w:rFonts w:ascii="Times New Roman" w:hAnsi="Times New Roman" w:cs="Times New Roman"/>
          <w:b/>
          <w:sz w:val="24"/>
          <w:szCs w:val="24"/>
        </w:rPr>
        <w:t>Holdings:</w:t>
      </w:r>
      <w:r w:rsidR="00CC7EEE" w:rsidRPr="0007543A">
        <w:rPr>
          <w:rFonts w:ascii="Times New Roman" w:hAnsi="Times New Roman" w:cs="Times New Roman"/>
          <w:sz w:val="24"/>
          <w:szCs w:val="24"/>
        </w:rPr>
        <w:t xml:space="preserve"> </w:t>
      </w:r>
      <w:r w:rsidR="00CA688E">
        <w:rPr>
          <w:rFonts w:ascii="Times New Roman" w:hAnsi="Times New Roman" w:cs="Times New Roman"/>
          <w:sz w:val="24"/>
          <w:szCs w:val="24"/>
        </w:rPr>
        <w:t>Reversal of Eleventh Circuit.</w:t>
      </w:r>
      <w:r w:rsidR="00467314">
        <w:rPr>
          <w:rFonts w:ascii="Times New Roman" w:hAnsi="Times New Roman" w:cs="Times New Roman"/>
          <w:sz w:val="24"/>
          <w:szCs w:val="24"/>
        </w:rPr>
        <w:t xml:space="preserve"> </w:t>
      </w:r>
      <w:r w:rsidR="00B81955">
        <w:rPr>
          <w:rFonts w:ascii="Times New Roman" w:hAnsi="Times New Roman" w:cs="Times New Roman"/>
          <w:sz w:val="24"/>
          <w:szCs w:val="24"/>
        </w:rPr>
        <w:t>This intimate association is not beyond state regulation.</w:t>
      </w:r>
    </w:p>
    <w:p w14:paraId="1693704A" w14:textId="77777777" w:rsidR="00A65C5C" w:rsidRPr="0007543A" w:rsidRDefault="00A65C5C" w:rsidP="00C87419">
      <w:pPr>
        <w:spacing w:after="0"/>
        <w:rPr>
          <w:rFonts w:ascii="Times New Roman" w:hAnsi="Times New Roman" w:cs="Times New Roman"/>
          <w:sz w:val="24"/>
          <w:szCs w:val="24"/>
        </w:rPr>
      </w:pPr>
    </w:p>
    <w:p w14:paraId="1693704B" w14:textId="3C4033DD" w:rsidR="00A65C5C" w:rsidRPr="00B81955" w:rsidRDefault="00A65C5C"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Rationale:</w:t>
      </w:r>
      <w:r w:rsidR="00B81955">
        <w:rPr>
          <w:rFonts w:ascii="Times New Roman" w:hAnsi="Times New Roman" w:cs="Times New Roman"/>
          <w:bCs/>
          <w:sz w:val="24"/>
          <w:szCs w:val="24"/>
        </w:rPr>
        <w:t xml:space="preserve"> The law is based on notions of morality (196), and </w:t>
      </w:r>
      <w:r w:rsidR="00112A01">
        <w:rPr>
          <w:rFonts w:ascii="Times New Roman" w:hAnsi="Times New Roman" w:cs="Times New Roman"/>
          <w:bCs/>
          <w:sz w:val="24"/>
          <w:szCs w:val="24"/>
        </w:rPr>
        <w:t>there is nothing in precedent (190-91)</w:t>
      </w:r>
      <w:r w:rsidR="00CB6ABB">
        <w:rPr>
          <w:rFonts w:ascii="Times New Roman" w:hAnsi="Times New Roman" w:cs="Times New Roman"/>
          <w:bCs/>
          <w:sz w:val="24"/>
          <w:szCs w:val="24"/>
        </w:rPr>
        <w:t xml:space="preserve">, history or tradition (191ff.) that </w:t>
      </w:r>
      <w:r w:rsidR="00E75AE0">
        <w:rPr>
          <w:rFonts w:ascii="Times New Roman" w:hAnsi="Times New Roman" w:cs="Times New Roman"/>
          <w:bCs/>
          <w:sz w:val="24"/>
          <w:szCs w:val="24"/>
        </w:rPr>
        <w:t xml:space="preserve">supports the notion that </w:t>
      </w:r>
      <w:r w:rsidR="00BF7AA7">
        <w:rPr>
          <w:rFonts w:ascii="Times New Roman" w:hAnsi="Times New Roman" w:cs="Times New Roman"/>
          <w:bCs/>
          <w:sz w:val="24"/>
          <w:szCs w:val="24"/>
        </w:rPr>
        <w:t xml:space="preserve">consensual </w:t>
      </w:r>
      <w:r w:rsidR="00E75AE0">
        <w:rPr>
          <w:rFonts w:ascii="Times New Roman" w:hAnsi="Times New Roman" w:cs="Times New Roman"/>
          <w:bCs/>
          <w:sz w:val="24"/>
          <w:szCs w:val="24"/>
        </w:rPr>
        <w:t>homosexual sex</w:t>
      </w:r>
      <w:r w:rsidR="00BF7AA7">
        <w:rPr>
          <w:rFonts w:ascii="Times New Roman" w:hAnsi="Times New Roman" w:cs="Times New Roman"/>
          <w:bCs/>
          <w:sz w:val="24"/>
          <w:szCs w:val="24"/>
        </w:rPr>
        <w:t xml:space="preserve"> between adults</w:t>
      </w:r>
      <w:r w:rsidR="00E75AE0">
        <w:rPr>
          <w:rFonts w:ascii="Times New Roman" w:hAnsi="Times New Roman" w:cs="Times New Roman"/>
          <w:bCs/>
          <w:sz w:val="24"/>
          <w:szCs w:val="24"/>
        </w:rPr>
        <w:t xml:space="preserve"> is a constitutionally protected right</w:t>
      </w:r>
      <w:r w:rsidR="00BF7AA7">
        <w:rPr>
          <w:rFonts w:ascii="Times New Roman" w:hAnsi="Times New Roman" w:cs="Times New Roman"/>
          <w:bCs/>
          <w:sz w:val="24"/>
          <w:szCs w:val="24"/>
        </w:rPr>
        <w:t>.</w:t>
      </w:r>
      <w:r w:rsidR="00B81955">
        <w:rPr>
          <w:rFonts w:ascii="Times New Roman" w:hAnsi="Times New Roman" w:cs="Times New Roman"/>
          <w:bCs/>
          <w:sz w:val="24"/>
          <w:szCs w:val="24"/>
        </w:rPr>
        <w:t xml:space="preserve"> </w:t>
      </w:r>
    </w:p>
    <w:p w14:paraId="1693704C" w14:textId="77777777" w:rsidR="00C87419" w:rsidRPr="0007543A" w:rsidRDefault="00C87419" w:rsidP="00C87419">
      <w:pPr>
        <w:spacing w:after="0"/>
        <w:rPr>
          <w:rFonts w:ascii="Times New Roman" w:hAnsi="Times New Roman" w:cs="Times New Roman"/>
          <w:b/>
          <w:sz w:val="24"/>
          <w:szCs w:val="24"/>
        </w:rPr>
      </w:pPr>
    </w:p>
    <w:p w14:paraId="1693704D" w14:textId="74320D2D" w:rsidR="008E5B66" w:rsidRPr="00BF7AA7" w:rsidRDefault="008E5B66" w:rsidP="008E5B66">
      <w:pPr>
        <w:spacing w:after="0"/>
        <w:rPr>
          <w:rFonts w:ascii="Times New Roman" w:hAnsi="Times New Roman" w:cs="Times New Roman"/>
          <w:bCs/>
          <w:sz w:val="24"/>
          <w:szCs w:val="24"/>
        </w:rPr>
      </w:pPr>
      <w:r w:rsidRPr="0007543A">
        <w:rPr>
          <w:rFonts w:ascii="Times New Roman" w:hAnsi="Times New Roman" w:cs="Times New Roman"/>
          <w:b/>
          <w:sz w:val="24"/>
          <w:szCs w:val="24"/>
        </w:rPr>
        <w:t>Facts:</w:t>
      </w:r>
      <w:r w:rsidR="00BF7AA7">
        <w:rPr>
          <w:rFonts w:ascii="Times New Roman" w:hAnsi="Times New Roman" w:cs="Times New Roman"/>
          <w:bCs/>
          <w:sz w:val="24"/>
          <w:szCs w:val="24"/>
        </w:rPr>
        <w:t xml:space="preserve"> Law enforcement discovered Hardwick engaged in consensual homosexual sex </w:t>
      </w:r>
      <w:r w:rsidR="00FE5385">
        <w:rPr>
          <w:rFonts w:ascii="Times New Roman" w:hAnsi="Times New Roman" w:cs="Times New Roman"/>
          <w:bCs/>
          <w:sz w:val="24"/>
          <w:szCs w:val="24"/>
        </w:rPr>
        <w:t>with another man in his bedroom. This was a criminal act in Georgia. Charges were dropped, but Hardwick took the constitutional question to court.</w:t>
      </w:r>
    </w:p>
    <w:p w14:paraId="1693704E" w14:textId="77777777" w:rsidR="008E5B66" w:rsidRPr="0007543A" w:rsidRDefault="008E5B66" w:rsidP="00C87419">
      <w:pPr>
        <w:spacing w:after="0"/>
        <w:rPr>
          <w:rFonts w:ascii="Times New Roman" w:hAnsi="Times New Roman" w:cs="Times New Roman"/>
          <w:b/>
          <w:sz w:val="24"/>
          <w:szCs w:val="24"/>
        </w:rPr>
      </w:pPr>
    </w:p>
    <w:p w14:paraId="1693704F" w14:textId="76C0711C" w:rsidR="009917BC" w:rsidRDefault="00757CDB" w:rsidP="00C87419">
      <w:pPr>
        <w:spacing w:after="0"/>
        <w:rPr>
          <w:rFonts w:ascii="Times New Roman" w:hAnsi="Times New Roman" w:cs="Times New Roman"/>
          <w:b/>
          <w:sz w:val="24"/>
          <w:szCs w:val="24"/>
        </w:rPr>
      </w:pPr>
      <w:r w:rsidRPr="0007543A">
        <w:rPr>
          <w:rFonts w:ascii="Times New Roman" w:hAnsi="Times New Roman" w:cs="Times New Roman"/>
          <w:b/>
          <w:sz w:val="24"/>
          <w:szCs w:val="24"/>
        </w:rPr>
        <w:t xml:space="preserve">Legal </w:t>
      </w:r>
      <w:r w:rsidR="009917BC" w:rsidRPr="0007543A">
        <w:rPr>
          <w:rFonts w:ascii="Times New Roman" w:hAnsi="Times New Roman" w:cs="Times New Roman"/>
          <w:b/>
          <w:sz w:val="24"/>
          <w:szCs w:val="24"/>
        </w:rPr>
        <w:t>History, Prior Appeals &amp; Trial Court Input:</w:t>
      </w:r>
    </w:p>
    <w:p w14:paraId="4FC03329" w14:textId="5F652011" w:rsidR="00B00824" w:rsidRDefault="00010A04" w:rsidP="00B00824">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1982 Preliminary Criminal Hearing:</w:t>
      </w:r>
      <w:r>
        <w:rPr>
          <w:rFonts w:ascii="Times New Roman" w:hAnsi="Times New Roman" w:cs="Times New Roman"/>
          <w:sz w:val="24"/>
          <w:szCs w:val="24"/>
        </w:rPr>
        <w:t xml:space="preserve"> DA opted not to present to grand jury.</w:t>
      </w:r>
    </w:p>
    <w:p w14:paraId="7E0509C7" w14:textId="4C2F6DCE" w:rsidR="00010A04" w:rsidRDefault="00010A04" w:rsidP="00B00824">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Federal District Court:</w:t>
      </w:r>
      <w:r w:rsidR="006337A0">
        <w:rPr>
          <w:rFonts w:ascii="Times New Roman" w:hAnsi="Times New Roman" w:cs="Times New Roman"/>
          <w:sz w:val="24"/>
          <w:szCs w:val="24"/>
        </w:rPr>
        <w:t xml:space="preserve"> </w:t>
      </w:r>
      <w:r w:rsidR="00731C9F">
        <w:rPr>
          <w:rFonts w:ascii="Times New Roman" w:hAnsi="Times New Roman" w:cs="Times New Roman"/>
          <w:sz w:val="24"/>
          <w:szCs w:val="24"/>
        </w:rPr>
        <w:t>Challenge to statute’s constitutionality.</w:t>
      </w:r>
    </w:p>
    <w:p w14:paraId="52945592" w14:textId="5C018E0F" w:rsidR="00731C9F" w:rsidRDefault="00731C9F" w:rsidP="00731C9F">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“He asserted that he was a practicing homosexual, that the Georgia sodomy statute,</w:t>
      </w:r>
      <w:r w:rsidR="00BF6881">
        <w:rPr>
          <w:rFonts w:ascii="Times New Roman" w:hAnsi="Times New Roman" w:cs="Times New Roman"/>
          <w:sz w:val="24"/>
          <w:szCs w:val="24"/>
        </w:rPr>
        <w:t xml:space="preserve"> </w:t>
      </w:r>
      <w:r>
        <w:rPr>
          <w:rFonts w:ascii="Times New Roman" w:hAnsi="Times New Roman" w:cs="Times New Roman"/>
          <w:sz w:val="24"/>
          <w:szCs w:val="24"/>
        </w:rPr>
        <w:t>as administered by the defendants, placed him in imminent danger of arrest, and that the statute for several reasons violates the Federal Constitution.”</w:t>
      </w:r>
      <w:r w:rsidR="00BF6881">
        <w:rPr>
          <w:rFonts w:ascii="Times New Roman" w:hAnsi="Times New Roman" w:cs="Times New Roman"/>
          <w:sz w:val="24"/>
          <w:szCs w:val="24"/>
        </w:rPr>
        <w:t xml:space="preserve"> 188</w:t>
      </w:r>
    </w:p>
    <w:p w14:paraId="42B3AEB0" w14:textId="6648E0AA" w:rsidR="00BF6881" w:rsidRDefault="00BF6881" w:rsidP="00731C9F">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Rule 12(b)(6) dismissal</w:t>
      </w:r>
    </w:p>
    <w:p w14:paraId="14DFC06A" w14:textId="68A06778" w:rsidR="005930A8" w:rsidRDefault="005930A8" w:rsidP="005930A8">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1985 Eleventh Circuit Panel:</w:t>
      </w:r>
      <w:r>
        <w:rPr>
          <w:rFonts w:ascii="Times New Roman" w:hAnsi="Times New Roman" w:cs="Times New Roman"/>
          <w:sz w:val="24"/>
          <w:szCs w:val="24"/>
        </w:rPr>
        <w:t xml:space="preserve"> reversed dismissal</w:t>
      </w:r>
      <w:r w:rsidR="001F3675">
        <w:rPr>
          <w:rFonts w:ascii="Times New Roman" w:hAnsi="Times New Roman" w:cs="Times New Roman"/>
          <w:sz w:val="24"/>
          <w:szCs w:val="24"/>
        </w:rPr>
        <w:t xml:space="preserve">—found a violation of constitutional rights per </w:t>
      </w:r>
      <w:r w:rsidR="001F3675">
        <w:rPr>
          <w:rFonts w:ascii="Times New Roman" w:hAnsi="Times New Roman" w:cs="Times New Roman"/>
          <w:i/>
          <w:iCs/>
          <w:sz w:val="24"/>
          <w:szCs w:val="24"/>
        </w:rPr>
        <w:t>Griswold v. CT</w:t>
      </w:r>
      <w:r w:rsidR="001F3675">
        <w:rPr>
          <w:rFonts w:ascii="Times New Roman" w:hAnsi="Times New Roman" w:cs="Times New Roman"/>
          <w:sz w:val="24"/>
          <w:szCs w:val="24"/>
        </w:rPr>
        <w:t xml:space="preserve">, 381 U.S. 479 (1965); </w:t>
      </w:r>
      <w:r w:rsidR="001F3675">
        <w:rPr>
          <w:rFonts w:ascii="Times New Roman" w:hAnsi="Times New Roman" w:cs="Times New Roman"/>
          <w:i/>
          <w:iCs/>
          <w:sz w:val="24"/>
          <w:szCs w:val="24"/>
        </w:rPr>
        <w:t>Eisenstadt v. Baird</w:t>
      </w:r>
      <w:r w:rsidR="001F3675">
        <w:rPr>
          <w:rFonts w:ascii="Times New Roman" w:hAnsi="Times New Roman" w:cs="Times New Roman"/>
          <w:sz w:val="24"/>
          <w:szCs w:val="24"/>
        </w:rPr>
        <w:t xml:space="preserve">, 405 U.S. 438 (1972); </w:t>
      </w:r>
      <w:r w:rsidR="001F3675">
        <w:rPr>
          <w:rFonts w:ascii="Times New Roman" w:hAnsi="Times New Roman" w:cs="Times New Roman"/>
          <w:i/>
          <w:iCs/>
          <w:sz w:val="24"/>
          <w:szCs w:val="24"/>
        </w:rPr>
        <w:t>Stanley v. Georgia</w:t>
      </w:r>
      <w:r w:rsidR="001F3675">
        <w:rPr>
          <w:rFonts w:ascii="Times New Roman" w:hAnsi="Times New Roman" w:cs="Times New Roman"/>
          <w:sz w:val="24"/>
          <w:szCs w:val="24"/>
        </w:rPr>
        <w:t xml:space="preserve">, 394 U.S. 557 (1969); </w:t>
      </w:r>
      <w:r w:rsidR="001F3675">
        <w:rPr>
          <w:rFonts w:ascii="Times New Roman" w:hAnsi="Times New Roman" w:cs="Times New Roman"/>
          <w:i/>
          <w:iCs/>
          <w:sz w:val="24"/>
          <w:szCs w:val="24"/>
        </w:rPr>
        <w:t>Roe v. Wade</w:t>
      </w:r>
      <w:r w:rsidR="001F3675">
        <w:rPr>
          <w:rFonts w:ascii="Times New Roman" w:hAnsi="Times New Roman" w:cs="Times New Roman"/>
          <w:sz w:val="24"/>
          <w:szCs w:val="24"/>
        </w:rPr>
        <w:t>, 410 U.S. 113 (1973).</w:t>
      </w:r>
      <w:r w:rsidR="004A4B6B">
        <w:rPr>
          <w:rFonts w:ascii="Times New Roman" w:hAnsi="Times New Roman" w:cs="Times New Roman"/>
          <w:sz w:val="24"/>
          <w:szCs w:val="24"/>
        </w:rPr>
        <w:tab/>
      </w:r>
      <w:r w:rsidR="004A4B6B">
        <w:rPr>
          <w:rFonts w:ascii="Times New Roman" w:hAnsi="Times New Roman" w:cs="Times New Roman"/>
          <w:sz w:val="24"/>
          <w:szCs w:val="24"/>
        </w:rPr>
        <w:tab/>
        <w:t>189</w:t>
      </w:r>
    </w:p>
    <w:p w14:paraId="46D54CF7" w14:textId="6CAE4779" w:rsidR="002B7554" w:rsidRDefault="002B7554" w:rsidP="002B7554">
      <w:pPr>
        <w:pStyle w:val="ListParagraph"/>
        <w:numPr>
          <w:ilvl w:val="1"/>
          <w:numId w:val="2"/>
        </w:numPr>
        <w:spacing w:after="0"/>
        <w:rPr>
          <w:rFonts w:ascii="Times New Roman" w:hAnsi="Times New Roman" w:cs="Times New Roman"/>
          <w:sz w:val="24"/>
          <w:szCs w:val="24"/>
        </w:rPr>
      </w:pPr>
      <w:r>
        <w:rPr>
          <w:rFonts w:ascii="Times New Roman" w:hAnsi="Times New Roman" w:cs="Times New Roman"/>
          <w:b/>
          <w:bCs/>
          <w:sz w:val="24"/>
          <w:szCs w:val="24"/>
        </w:rPr>
        <w:t>Private and intimate association beyond reach of state regulation:</w:t>
      </w:r>
      <w:r>
        <w:rPr>
          <w:rFonts w:ascii="Times New Roman" w:hAnsi="Times New Roman" w:cs="Times New Roman"/>
          <w:sz w:val="24"/>
          <w:szCs w:val="24"/>
        </w:rPr>
        <w:t xml:space="preserve"> 9th Am, DPC/14th Am.</w:t>
      </w:r>
    </w:p>
    <w:p w14:paraId="74F8E7D6" w14:textId="2AF7148D" w:rsidR="004A4B6B" w:rsidRDefault="004A4B6B" w:rsidP="002B755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Remanded for trial</w:t>
      </w:r>
      <w:r w:rsidR="003B5CF7">
        <w:rPr>
          <w:rFonts w:ascii="Times New Roman" w:hAnsi="Times New Roman" w:cs="Times New Roman"/>
          <w:sz w:val="24"/>
          <w:szCs w:val="24"/>
        </w:rPr>
        <w:t>: standard for State was compelling interest &amp; narrow means</w:t>
      </w:r>
    </w:p>
    <w:p w14:paraId="63DC28CE" w14:textId="0D211BB3" w:rsidR="003B5CF7" w:rsidRPr="00B00824" w:rsidRDefault="003B5CF7" w:rsidP="003B5CF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 xml:space="preserve">Circuit Split </w:t>
      </w:r>
      <w:r w:rsidRPr="003B5CF7">
        <w:rPr>
          <w:rFonts w:ascii="Times New Roman" w:hAnsi="Times New Roman" w:cs="Times New Roman"/>
          <w:b/>
          <w:bCs/>
          <w:sz w:val="24"/>
          <w:szCs w:val="24"/>
        </w:rPr>
        <w:sym w:font="Wingdings" w:char="F0E0"/>
      </w:r>
      <w:r>
        <w:rPr>
          <w:rFonts w:ascii="Times New Roman" w:hAnsi="Times New Roman" w:cs="Times New Roman"/>
          <w:b/>
          <w:bCs/>
          <w:sz w:val="24"/>
          <w:szCs w:val="24"/>
        </w:rPr>
        <w:t xml:space="preserve"> Certiorari</w:t>
      </w:r>
    </w:p>
    <w:p w14:paraId="16937050" w14:textId="77777777" w:rsidR="009917BC" w:rsidRPr="0007543A" w:rsidRDefault="009917BC" w:rsidP="008E5B66">
      <w:pPr>
        <w:spacing w:after="0"/>
        <w:rPr>
          <w:rFonts w:ascii="Times New Roman" w:hAnsi="Times New Roman" w:cs="Times New Roman"/>
          <w:b/>
          <w:sz w:val="24"/>
          <w:szCs w:val="24"/>
        </w:rPr>
      </w:pPr>
    </w:p>
    <w:p w14:paraId="16937051" w14:textId="2A21AB84" w:rsidR="008E5B66" w:rsidRDefault="008E5B66" w:rsidP="008E5B66">
      <w:pPr>
        <w:spacing w:after="0"/>
        <w:rPr>
          <w:rFonts w:ascii="Times New Roman" w:hAnsi="Times New Roman" w:cs="Times New Roman"/>
          <w:b/>
          <w:sz w:val="24"/>
          <w:szCs w:val="24"/>
        </w:rPr>
      </w:pPr>
      <w:r w:rsidRPr="0007543A">
        <w:rPr>
          <w:rFonts w:ascii="Times New Roman" w:hAnsi="Times New Roman" w:cs="Times New Roman"/>
          <w:b/>
          <w:sz w:val="24"/>
          <w:szCs w:val="24"/>
        </w:rPr>
        <w:t>Attorneys’ Arguments:</w:t>
      </w:r>
    </w:p>
    <w:p w14:paraId="68BDAFC8" w14:textId="55E3CEE4" w:rsidR="00301F2B" w:rsidRDefault="00301F2B" w:rsidP="00301F2B">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For Hardwick:</w:t>
      </w:r>
    </w:p>
    <w:p w14:paraId="1F84F44C" w14:textId="68F8B7C0" w:rsidR="00301F2B" w:rsidRDefault="00301F2B" w:rsidP="00301F2B">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Precedent protects right of intimate association regarding reproduction</w:t>
      </w:r>
      <w:r w:rsidR="00BC35DF">
        <w:rPr>
          <w:rFonts w:ascii="Times New Roman" w:hAnsi="Times New Roman" w:cs="Times New Roman"/>
          <w:sz w:val="24"/>
          <w:szCs w:val="24"/>
        </w:rPr>
        <w:t xml:space="preserve"> </w:t>
      </w:r>
      <w:r w:rsidR="005A18AF">
        <w:rPr>
          <w:rFonts w:ascii="Times New Roman" w:hAnsi="Times New Roman" w:cs="Times New Roman"/>
          <w:sz w:val="24"/>
          <w:szCs w:val="24"/>
        </w:rPr>
        <w:t xml:space="preserve">as a fundamental liberty under the DPC of the 14th </w:t>
      </w:r>
      <w:proofErr w:type="gramStart"/>
      <w:r w:rsidR="005A18AF">
        <w:rPr>
          <w:rFonts w:ascii="Times New Roman" w:hAnsi="Times New Roman" w:cs="Times New Roman"/>
          <w:sz w:val="24"/>
          <w:szCs w:val="24"/>
        </w:rPr>
        <w:t xml:space="preserve">Am  </w:t>
      </w:r>
      <w:r w:rsidR="00BC35DF">
        <w:rPr>
          <w:rFonts w:ascii="Times New Roman" w:hAnsi="Times New Roman" w:cs="Times New Roman"/>
          <w:sz w:val="24"/>
          <w:szCs w:val="24"/>
        </w:rPr>
        <w:t>190</w:t>
      </w:r>
      <w:proofErr w:type="gramEnd"/>
      <w:r w:rsidR="00BC35DF">
        <w:rPr>
          <w:rFonts w:ascii="Times New Roman" w:hAnsi="Times New Roman" w:cs="Times New Roman"/>
          <w:sz w:val="24"/>
          <w:szCs w:val="24"/>
        </w:rPr>
        <w:t>-</w:t>
      </w:r>
      <w:r w:rsidR="005A18AF">
        <w:rPr>
          <w:rFonts w:ascii="Times New Roman" w:hAnsi="Times New Roman" w:cs="Times New Roman"/>
          <w:sz w:val="24"/>
          <w:szCs w:val="24"/>
        </w:rPr>
        <w:t>19</w:t>
      </w:r>
      <w:r w:rsidR="00314CAE">
        <w:rPr>
          <w:rFonts w:ascii="Times New Roman" w:hAnsi="Times New Roman" w:cs="Times New Roman"/>
          <w:sz w:val="24"/>
          <w:szCs w:val="24"/>
        </w:rPr>
        <w:t>5</w:t>
      </w:r>
    </w:p>
    <w:p w14:paraId="09502C9B" w14:textId="11028393" w:rsidR="001455BA" w:rsidRDefault="001455BA" w:rsidP="00301F2B">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Precedent protects First Amendment rights in home (</w:t>
      </w:r>
      <w:r>
        <w:rPr>
          <w:rFonts w:ascii="Times New Roman" w:hAnsi="Times New Roman" w:cs="Times New Roman"/>
          <w:i/>
          <w:iCs/>
          <w:sz w:val="24"/>
          <w:szCs w:val="24"/>
        </w:rPr>
        <w:t>Stanley v. Georgia</w:t>
      </w:r>
      <w:r>
        <w:rPr>
          <w:rFonts w:ascii="Times New Roman" w:hAnsi="Times New Roman" w:cs="Times New Roman"/>
          <w:sz w:val="24"/>
          <w:szCs w:val="24"/>
        </w:rPr>
        <w:t>)</w:t>
      </w:r>
      <w:r w:rsidR="00314CAE">
        <w:rPr>
          <w:rFonts w:ascii="Times New Roman" w:hAnsi="Times New Roman" w:cs="Times New Roman"/>
          <w:sz w:val="24"/>
          <w:szCs w:val="24"/>
        </w:rPr>
        <w:tab/>
        <w:t>195-196</w:t>
      </w:r>
    </w:p>
    <w:p w14:paraId="5933F01C" w14:textId="66C497D9" w:rsidR="001455BA" w:rsidRPr="00301F2B" w:rsidRDefault="001F7F3E" w:rsidP="00301F2B">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There must be a rational basis for the law, and there is nothing “other than the presumed belief of </w:t>
      </w:r>
      <w:proofErr w:type="gramStart"/>
      <w:r>
        <w:rPr>
          <w:rFonts w:ascii="Times New Roman" w:hAnsi="Times New Roman" w:cs="Times New Roman"/>
          <w:sz w:val="24"/>
          <w:szCs w:val="24"/>
        </w:rPr>
        <w:t>a majority of</w:t>
      </w:r>
      <w:proofErr w:type="gramEnd"/>
      <w:r>
        <w:rPr>
          <w:rFonts w:ascii="Times New Roman" w:hAnsi="Times New Roman" w:cs="Times New Roman"/>
          <w:sz w:val="24"/>
          <w:szCs w:val="24"/>
        </w:rPr>
        <w:t xml:space="preserve"> the electorate in Georgia that homosexual sodomy is immoral and unacceptable.196</w:t>
      </w:r>
    </w:p>
    <w:p w14:paraId="16937053" w14:textId="77777777" w:rsidR="00C87419" w:rsidRPr="0007543A" w:rsidRDefault="00C87419" w:rsidP="00C87419">
      <w:pPr>
        <w:spacing w:after="0"/>
        <w:rPr>
          <w:rFonts w:ascii="Times New Roman" w:hAnsi="Times New Roman" w:cs="Times New Roman"/>
          <w:b/>
          <w:sz w:val="24"/>
          <w:szCs w:val="24"/>
        </w:rPr>
      </w:pPr>
    </w:p>
    <w:p w14:paraId="16937054" w14:textId="24FA24C3" w:rsidR="00552EC4" w:rsidRDefault="00552EC4" w:rsidP="00C87419">
      <w:pPr>
        <w:spacing w:after="0"/>
        <w:rPr>
          <w:rFonts w:ascii="Times New Roman" w:hAnsi="Times New Roman" w:cs="Times New Roman"/>
          <w:b/>
          <w:sz w:val="24"/>
          <w:szCs w:val="24"/>
        </w:rPr>
      </w:pPr>
      <w:r w:rsidRPr="0007543A">
        <w:rPr>
          <w:rFonts w:ascii="Times New Roman" w:hAnsi="Times New Roman" w:cs="Times New Roman"/>
          <w:b/>
          <w:sz w:val="24"/>
          <w:szCs w:val="24"/>
        </w:rPr>
        <w:t>Appeals to Statute &amp; Precedent:</w:t>
      </w:r>
    </w:p>
    <w:p w14:paraId="2B611E70" w14:textId="0FA75C3D" w:rsidR="00571408" w:rsidRPr="00571408" w:rsidRDefault="00571408" w:rsidP="0057140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Carey v. Population Services International</w:t>
      </w:r>
      <w:r>
        <w:rPr>
          <w:rFonts w:ascii="Times New Roman" w:hAnsi="Times New Roman" w:cs="Times New Roman"/>
          <w:b/>
          <w:sz w:val="24"/>
          <w:szCs w:val="24"/>
        </w:rPr>
        <w:t>, 431 U.S. 678 (1977)</w:t>
      </w:r>
    </w:p>
    <w:p w14:paraId="228A430A" w14:textId="579EE1E0" w:rsidR="00571408" w:rsidRPr="0067286F" w:rsidRDefault="0067286F" w:rsidP="0057140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Pierce v. Society of Sisters</w:t>
      </w:r>
      <w:r>
        <w:rPr>
          <w:rFonts w:ascii="Times New Roman" w:hAnsi="Times New Roman" w:cs="Times New Roman"/>
          <w:b/>
          <w:sz w:val="24"/>
          <w:szCs w:val="24"/>
        </w:rPr>
        <w:t>, 268 U.S. 510 (1925):</w:t>
      </w:r>
      <w:r>
        <w:rPr>
          <w:rFonts w:ascii="Times New Roman" w:hAnsi="Times New Roman" w:cs="Times New Roman"/>
          <w:bCs/>
          <w:sz w:val="24"/>
          <w:szCs w:val="24"/>
        </w:rPr>
        <w:t xml:space="preserve"> child rearing and education</w:t>
      </w:r>
    </w:p>
    <w:p w14:paraId="054C3C4C" w14:textId="4EDD1FF8" w:rsidR="0067286F" w:rsidRPr="0067286F" w:rsidRDefault="0067286F" w:rsidP="0057140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Meyer v. Nebraska</w:t>
      </w:r>
      <w:r>
        <w:rPr>
          <w:rFonts w:ascii="Times New Roman" w:hAnsi="Times New Roman" w:cs="Times New Roman"/>
          <w:b/>
          <w:sz w:val="24"/>
          <w:szCs w:val="24"/>
        </w:rPr>
        <w:t>, 262 U.S. 390 (1923):</w:t>
      </w:r>
      <w:r>
        <w:rPr>
          <w:rFonts w:ascii="Times New Roman" w:hAnsi="Times New Roman" w:cs="Times New Roman"/>
          <w:bCs/>
          <w:sz w:val="24"/>
          <w:szCs w:val="24"/>
        </w:rPr>
        <w:t xml:space="preserve"> child rearing and education</w:t>
      </w:r>
    </w:p>
    <w:p w14:paraId="142040F1" w14:textId="122D1363" w:rsidR="0067286F" w:rsidRPr="00E65B78" w:rsidRDefault="0067286F" w:rsidP="0057140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Prince v. Massachusetts</w:t>
      </w:r>
      <w:r>
        <w:rPr>
          <w:rFonts w:ascii="Times New Roman" w:hAnsi="Times New Roman" w:cs="Times New Roman"/>
          <w:b/>
          <w:sz w:val="24"/>
          <w:szCs w:val="24"/>
        </w:rPr>
        <w:t>, 321 U.S. 158 (1944):</w:t>
      </w:r>
      <w:r>
        <w:rPr>
          <w:rFonts w:ascii="Times New Roman" w:hAnsi="Times New Roman" w:cs="Times New Roman"/>
          <w:bCs/>
          <w:sz w:val="24"/>
          <w:szCs w:val="24"/>
        </w:rPr>
        <w:t xml:space="preserve"> </w:t>
      </w:r>
      <w:r w:rsidR="00E65B78">
        <w:rPr>
          <w:rFonts w:ascii="Times New Roman" w:hAnsi="Times New Roman" w:cs="Times New Roman"/>
          <w:bCs/>
          <w:sz w:val="24"/>
          <w:szCs w:val="24"/>
        </w:rPr>
        <w:t>family relationships</w:t>
      </w:r>
    </w:p>
    <w:p w14:paraId="664D6AE5" w14:textId="6CC08F11" w:rsidR="00E65B78" w:rsidRPr="00E65B78" w:rsidRDefault="00E65B78" w:rsidP="0057140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Skinner v. Oklahoma ex rel. Williamson</w:t>
      </w:r>
      <w:r>
        <w:rPr>
          <w:rFonts w:ascii="Times New Roman" w:hAnsi="Times New Roman" w:cs="Times New Roman"/>
          <w:b/>
          <w:sz w:val="24"/>
          <w:szCs w:val="24"/>
        </w:rPr>
        <w:t>, 316 U.S. 535 (1942):</w:t>
      </w:r>
      <w:r>
        <w:rPr>
          <w:rFonts w:ascii="Times New Roman" w:hAnsi="Times New Roman" w:cs="Times New Roman"/>
          <w:bCs/>
          <w:sz w:val="24"/>
          <w:szCs w:val="24"/>
        </w:rPr>
        <w:t xml:space="preserve"> procreation</w:t>
      </w:r>
    </w:p>
    <w:p w14:paraId="323D6767" w14:textId="0F8FD07B" w:rsidR="00E65B78" w:rsidRPr="00E65B78" w:rsidRDefault="00E65B78" w:rsidP="0057140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Loving v. Virginia</w:t>
      </w:r>
      <w:r>
        <w:rPr>
          <w:rFonts w:ascii="Times New Roman" w:hAnsi="Times New Roman" w:cs="Times New Roman"/>
          <w:b/>
          <w:sz w:val="24"/>
          <w:szCs w:val="24"/>
        </w:rPr>
        <w:t>, 388 U.S. 1 (1967):</w:t>
      </w:r>
      <w:r>
        <w:rPr>
          <w:rFonts w:ascii="Times New Roman" w:hAnsi="Times New Roman" w:cs="Times New Roman"/>
          <w:bCs/>
          <w:sz w:val="24"/>
          <w:szCs w:val="24"/>
        </w:rPr>
        <w:t xml:space="preserve"> marriage</w:t>
      </w:r>
    </w:p>
    <w:p w14:paraId="52EC4470" w14:textId="4046A869" w:rsidR="00F87AEE" w:rsidRPr="00F87AEE" w:rsidRDefault="00E65B78" w:rsidP="0057140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 xml:space="preserve">Griswold </w:t>
      </w:r>
      <w:r w:rsidRPr="00E65B78">
        <w:rPr>
          <w:rFonts w:ascii="Times New Roman" w:hAnsi="Times New Roman" w:cs="Times New Roman"/>
          <w:b/>
          <w:bCs/>
          <w:i/>
          <w:iCs/>
          <w:sz w:val="24"/>
          <w:szCs w:val="24"/>
        </w:rPr>
        <w:t>v. CT</w:t>
      </w:r>
      <w:r w:rsidRPr="00E65B78">
        <w:rPr>
          <w:rFonts w:ascii="Times New Roman" w:hAnsi="Times New Roman" w:cs="Times New Roman"/>
          <w:b/>
          <w:bCs/>
          <w:sz w:val="24"/>
          <w:szCs w:val="24"/>
        </w:rPr>
        <w:t>, 381 U.S. 479 (1965)</w:t>
      </w:r>
      <w:r>
        <w:rPr>
          <w:rFonts w:ascii="Times New Roman" w:hAnsi="Times New Roman" w:cs="Times New Roman"/>
          <w:b/>
          <w:sz w:val="24"/>
          <w:szCs w:val="24"/>
        </w:rPr>
        <w:t>:</w:t>
      </w:r>
      <w:r>
        <w:rPr>
          <w:rFonts w:ascii="Times New Roman" w:hAnsi="Times New Roman" w:cs="Times New Roman"/>
          <w:bCs/>
          <w:sz w:val="24"/>
          <w:szCs w:val="24"/>
        </w:rPr>
        <w:t xml:space="preserve"> </w:t>
      </w:r>
      <w:r w:rsidR="00F87AEE">
        <w:rPr>
          <w:rFonts w:ascii="Times New Roman" w:hAnsi="Times New Roman" w:cs="Times New Roman"/>
          <w:bCs/>
          <w:sz w:val="24"/>
          <w:szCs w:val="24"/>
        </w:rPr>
        <w:t>contraception</w:t>
      </w:r>
      <w:r w:rsidR="006130BC">
        <w:rPr>
          <w:rFonts w:ascii="Times New Roman" w:hAnsi="Times New Roman" w:cs="Times New Roman"/>
          <w:bCs/>
          <w:sz w:val="24"/>
          <w:szCs w:val="24"/>
        </w:rPr>
        <w:t>; Due Process Clause &amp; right to conceive</w:t>
      </w:r>
    </w:p>
    <w:p w14:paraId="1B3DC63E" w14:textId="55376C14" w:rsidR="00E65B78" w:rsidRPr="00F87AEE" w:rsidRDefault="00F87AEE" w:rsidP="00571408">
      <w:pPr>
        <w:pStyle w:val="ListParagraph"/>
        <w:numPr>
          <w:ilvl w:val="0"/>
          <w:numId w:val="2"/>
        </w:numPr>
        <w:spacing w:after="0"/>
        <w:rPr>
          <w:rFonts w:ascii="Times New Roman" w:hAnsi="Times New Roman" w:cs="Times New Roman"/>
          <w:b/>
          <w:bCs/>
          <w:sz w:val="24"/>
          <w:szCs w:val="24"/>
        </w:rPr>
      </w:pPr>
      <w:r w:rsidRPr="00F87AEE">
        <w:rPr>
          <w:rFonts w:ascii="Times New Roman" w:hAnsi="Times New Roman" w:cs="Times New Roman"/>
          <w:b/>
          <w:bCs/>
          <w:i/>
          <w:iCs/>
          <w:sz w:val="24"/>
          <w:szCs w:val="24"/>
        </w:rPr>
        <w:t>Eisenstadt v. Baird</w:t>
      </w:r>
      <w:r w:rsidRPr="00F87AEE">
        <w:rPr>
          <w:rFonts w:ascii="Times New Roman" w:hAnsi="Times New Roman" w:cs="Times New Roman"/>
          <w:b/>
          <w:bCs/>
          <w:sz w:val="24"/>
          <w:szCs w:val="24"/>
        </w:rPr>
        <w:t>, 405 U.S. 438 (1972)</w:t>
      </w:r>
      <w:r>
        <w:rPr>
          <w:rFonts w:ascii="Times New Roman" w:hAnsi="Times New Roman" w:cs="Times New Roman"/>
          <w:b/>
          <w:bCs/>
          <w:sz w:val="24"/>
          <w:szCs w:val="24"/>
        </w:rPr>
        <w:t>:</w:t>
      </w:r>
      <w:r>
        <w:rPr>
          <w:rFonts w:ascii="Times New Roman" w:hAnsi="Times New Roman" w:cs="Times New Roman"/>
          <w:sz w:val="24"/>
          <w:szCs w:val="24"/>
        </w:rPr>
        <w:t xml:space="preserve"> contraception</w:t>
      </w:r>
      <w:r w:rsidR="006130BC">
        <w:rPr>
          <w:rFonts w:ascii="Times New Roman" w:hAnsi="Times New Roman" w:cs="Times New Roman"/>
          <w:sz w:val="24"/>
          <w:szCs w:val="24"/>
        </w:rPr>
        <w:t xml:space="preserve">; </w:t>
      </w:r>
      <w:r w:rsidR="006130BC">
        <w:rPr>
          <w:rFonts w:ascii="Times New Roman" w:hAnsi="Times New Roman" w:cs="Times New Roman"/>
          <w:bCs/>
          <w:sz w:val="24"/>
          <w:szCs w:val="24"/>
        </w:rPr>
        <w:t>Due Process Clause &amp; right to conceive</w:t>
      </w:r>
    </w:p>
    <w:p w14:paraId="79702AFC" w14:textId="2F2F162D" w:rsidR="00F87AEE" w:rsidRPr="007C3320" w:rsidRDefault="00F87AEE" w:rsidP="00571408">
      <w:pPr>
        <w:pStyle w:val="ListParagraph"/>
        <w:numPr>
          <w:ilvl w:val="0"/>
          <w:numId w:val="2"/>
        </w:numPr>
        <w:spacing w:after="0"/>
        <w:rPr>
          <w:rFonts w:ascii="Times New Roman" w:hAnsi="Times New Roman" w:cs="Times New Roman"/>
          <w:b/>
          <w:bCs/>
          <w:sz w:val="24"/>
          <w:szCs w:val="24"/>
        </w:rPr>
      </w:pPr>
      <w:r w:rsidRPr="00F87AEE">
        <w:rPr>
          <w:rFonts w:ascii="Times New Roman" w:hAnsi="Times New Roman" w:cs="Times New Roman"/>
          <w:b/>
          <w:bCs/>
          <w:i/>
          <w:iCs/>
          <w:sz w:val="24"/>
          <w:szCs w:val="24"/>
        </w:rPr>
        <w:t>Roe v. Wade</w:t>
      </w:r>
      <w:r w:rsidRPr="00F87AEE">
        <w:rPr>
          <w:rFonts w:ascii="Times New Roman" w:hAnsi="Times New Roman" w:cs="Times New Roman"/>
          <w:b/>
          <w:bCs/>
          <w:sz w:val="24"/>
          <w:szCs w:val="24"/>
        </w:rPr>
        <w:t>, 410 U.S. 113 (1973)</w:t>
      </w:r>
      <w:r>
        <w:rPr>
          <w:rFonts w:ascii="Times New Roman" w:hAnsi="Times New Roman" w:cs="Times New Roman"/>
          <w:b/>
          <w:bCs/>
          <w:sz w:val="24"/>
          <w:szCs w:val="24"/>
        </w:rPr>
        <w:t>:</w:t>
      </w:r>
      <w:r>
        <w:rPr>
          <w:rFonts w:ascii="Times New Roman" w:hAnsi="Times New Roman" w:cs="Times New Roman"/>
          <w:sz w:val="24"/>
          <w:szCs w:val="24"/>
        </w:rPr>
        <w:t xml:space="preserve"> abortion</w:t>
      </w:r>
      <w:r w:rsidR="006130BC">
        <w:rPr>
          <w:rFonts w:ascii="Times New Roman" w:hAnsi="Times New Roman" w:cs="Times New Roman"/>
          <w:sz w:val="24"/>
          <w:szCs w:val="24"/>
        </w:rPr>
        <w:t xml:space="preserve">; </w:t>
      </w:r>
      <w:r w:rsidR="006130BC">
        <w:rPr>
          <w:rFonts w:ascii="Times New Roman" w:hAnsi="Times New Roman" w:cs="Times New Roman"/>
          <w:bCs/>
          <w:sz w:val="24"/>
          <w:szCs w:val="24"/>
        </w:rPr>
        <w:t>Due Process Clause &amp; right to conceive</w:t>
      </w:r>
    </w:p>
    <w:p w14:paraId="3C728B2C" w14:textId="66779C04" w:rsidR="007C3320" w:rsidRPr="00F87AEE" w:rsidRDefault="007C3320" w:rsidP="00571408">
      <w:pPr>
        <w:pStyle w:val="ListParagraph"/>
        <w:numPr>
          <w:ilvl w:val="0"/>
          <w:numId w:val="2"/>
        </w:numPr>
        <w:spacing w:after="0"/>
        <w:rPr>
          <w:rFonts w:ascii="Times New Roman" w:hAnsi="Times New Roman" w:cs="Times New Roman"/>
          <w:b/>
          <w:bCs/>
          <w:sz w:val="24"/>
          <w:szCs w:val="24"/>
        </w:rPr>
      </w:pPr>
      <w:r>
        <w:rPr>
          <w:rFonts w:ascii="Times New Roman" w:hAnsi="Times New Roman" w:cs="Times New Roman"/>
          <w:b/>
          <w:bCs/>
          <w:i/>
          <w:iCs/>
          <w:sz w:val="24"/>
          <w:szCs w:val="24"/>
        </w:rPr>
        <w:t>Stanley v. Georgia</w:t>
      </w:r>
      <w:r>
        <w:rPr>
          <w:rFonts w:ascii="Times New Roman" w:hAnsi="Times New Roman" w:cs="Times New Roman"/>
          <w:b/>
          <w:bCs/>
          <w:sz w:val="24"/>
          <w:szCs w:val="24"/>
        </w:rPr>
        <w:t>, 394 U.S. 557 (1969):</w:t>
      </w:r>
      <w:r w:rsidR="00F52A95">
        <w:rPr>
          <w:rFonts w:ascii="Times New Roman" w:hAnsi="Times New Roman" w:cs="Times New Roman"/>
          <w:sz w:val="24"/>
          <w:szCs w:val="24"/>
        </w:rPr>
        <w:t xml:space="preserve"> “where the Court held that the First Amendment prevents conviction for possessing and reading obscene material in the privacy of one’s home.” </w:t>
      </w:r>
      <w:r w:rsidR="002A6066">
        <w:rPr>
          <w:rFonts w:ascii="Times New Roman" w:hAnsi="Times New Roman" w:cs="Times New Roman"/>
          <w:sz w:val="24"/>
          <w:szCs w:val="24"/>
        </w:rPr>
        <w:t xml:space="preserve"> 195</w:t>
      </w:r>
    </w:p>
    <w:p w14:paraId="16937056" w14:textId="77777777" w:rsidR="00A65C5C" w:rsidRPr="0007543A" w:rsidRDefault="00A65C5C" w:rsidP="00C87419">
      <w:pPr>
        <w:spacing w:after="0"/>
        <w:rPr>
          <w:rFonts w:ascii="Times New Roman" w:hAnsi="Times New Roman" w:cs="Times New Roman"/>
          <w:b/>
          <w:sz w:val="24"/>
          <w:szCs w:val="24"/>
        </w:rPr>
      </w:pPr>
    </w:p>
    <w:p w14:paraId="16937057" w14:textId="77777777" w:rsidR="009917BC" w:rsidRPr="0007543A" w:rsidRDefault="009917BC" w:rsidP="00C87419">
      <w:pPr>
        <w:spacing w:after="0"/>
        <w:rPr>
          <w:rFonts w:ascii="Times New Roman" w:hAnsi="Times New Roman" w:cs="Times New Roman"/>
          <w:b/>
          <w:sz w:val="24"/>
          <w:szCs w:val="24"/>
        </w:rPr>
      </w:pPr>
      <w:r w:rsidRPr="0007543A">
        <w:rPr>
          <w:rFonts w:ascii="Times New Roman" w:hAnsi="Times New Roman" w:cs="Times New Roman"/>
          <w:b/>
          <w:sz w:val="24"/>
          <w:szCs w:val="24"/>
        </w:rPr>
        <w:t xml:space="preserve">Relevant </w:t>
      </w:r>
      <w:r w:rsidR="00757CDB" w:rsidRPr="0007543A">
        <w:rPr>
          <w:rFonts w:ascii="Times New Roman" w:hAnsi="Times New Roman" w:cs="Times New Roman"/>
          <w:b/>
          <w:sz w:val="24"/>
          <w:szCs w:val="24"/>
        </w:rPr>
        <w:t xml:space="preserve">U.S. </w:t>
      </w:r>
      <w:r w:rsidRPr="0007543A">
        <w:rPr>
          <w:rFonts w:ascii="Times New Roman" w:hAnsi="Times New Roman" w:cs="Times New Roman"/>
          <w:b/>
          <w:sz w:val="24"/>
          <w:szCs w:val="24"/>
        </w:rPr>
        <w:t>History:</w:t>
      </w:r>
    </w:p>
    <w:p w14:paraId="16937058" w14:textId="467D732A" w:rsidR="009917BC" w:rsidRDefault="00796B2D" w:rsidP="00796B2D">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Practice of sodomy was illegal in all 50 states till 1961; in 1986, over half still criminalized it.</w:t>
      </w:r>
    </w:p>
    <w:p w14:paraId="55B7F589" w14:textId="77777777" w:rsidR="00796B2D" w:rsidRPr="00796B2D" w:rsidRDefault="00796B2D" w:rsidP="00796B2D">
      <w:pPr>
        <w:pStyle w:val="ListParagraph"/>
        <w:spacing w:after="0"/>
        <w:rPr>
          <w:rFonts w:ascii="Times New Roman" w:hAnsi="Times New Roman" w:cs="Times New Roman"/>
          <w:bCs/>
          <w:sz w:val="24"/>
          <w:szCs w:val="24"/>
        </w:rPr>
      </w:pPr>
    </w:p>
    <w:p w14:paraId="16937059" w14:textId="3D9936A2" w:rsidR="00E16E68" w:rsidRDefault="000E351E" w:rsidP="00C87419">
      <w:pPr>
        <w:spacing w:after="0"/>
        <w:rPr>
          <w:rFonts w:ascii="Times New Roman" w:hAnsi="Times New Roman" w:cs="Times New Roman"/>
          <w:b/>
          <w:sz w:val="24"/>
          <w:szCs w:val="24"/>
        </w:rPr>
      </w:pPr>
      <w:r>
        <w:rPr>
          <w:rFonts w:ascii="Times New Roman" w:hAnsi="Times New Roman" w:cs="Times New Roman"/>
          <w:b/>
          <w:sz w:val="24"/>
          <w:szCs w:val="24"/>
        </w:rPr>
        <w:t>Discussion</w:t>
      </w:r>
      <w:r w:rsidR="00E16E68" w:rsidRPr="0007543A">
        <w:rPr>
          <w:rFonts w:ascii="Times New Roman" w:hAnsi="Times New Roman" w:cs="Times New Roman"/>
          <w:b/>
          <w:sz w:val="24"/>
          <w:szCs w:val="24"/>
        </w:rPr>
        <w:t>:</w:t>
      </w:r>
    </w:p>
    <w:p w14:paraId="39D1B40D" w14:textId="38641E49" w:rsidR="000E351E" w:rsidRDefault="00842103" w:rsidP="000E351E">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Disagree with Eleventh Circuit that “the Court’s prior cases have construed the Constitution to confer a right of privacy that extends to homosexual sodomy and for all intents and purposes have decided this case.</w:t>
      </w:r>
      <w:r w:rsidR="00312D68">
        <w:rPr>
          <w:rFonts w:ascii="Times New Roman" w:hAnsi="Times New Roman" w:cs="Times New Roman"/>
          <w:sz w:val="24"/>
          <w:szCs w:val="24"/>
        </w:rPr>
        <w:t>”</w:t>
      </w:r>
      <w:r w:rsidR="00312D68">
        <w:rPr>
          <w:rFonts w:ascii="Times New Roman" w:hAnsi="Times New Roman" w:cs="Times New Roman"/>
          <w:sz w:val="24"/>
          <w:szCs w:val="24"/>
        </w:rPr>
        <w:tab/>
      </w:r>
      <w:r w:rsidR="00312D68">
        <w:rPr>
          <w:rFonts w:ascii="Times New Roman" w:hAnsi="Times New Roman" w:cs="Times New Roman"/>
          <w:sz w:val="24"/>
          <w:szCs w:val="24"/>
        </w:rPr>
        <w:tab/>
        <w:t>190</w:t>
      </w:r>
    </w:p>
    <w:p w14:paraId="49A7B8C4" w14:textId="2FC571B0" w:rsidR="00F65911" w:rsidRDefault="00F65911" w:rsidP="006F189B">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“we think it evident that none of the rights announced in those cases bears any resemblance to the [191] claimed constitutional right of homosexuals to engage in acts of sodomy that is asserted in this case.”</w:t>
      </w:r>
      <w:r w:rsidR="006F189B">
        <w:rPr>
          <w:rFonts w:ascii="Times New Roman" w:hAnsi="Times New Roman" w:cs="Times New Roman"/>
          <w:sz w:val="24"/>
          <w:szCs w:val="24"/>
        </w:rPr>
        <w:t xml:space="preserve"> 190-191</w:t>
      </w:r>
    </w:p>
    <w:p w14:paraId="44A731DF" w14:textId="0763D048" w:rsidR="006F189B" w:rsidRDefault="006F189B" w:rsidP="006F189B">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“Moreover, any claim that these cases nevertheless stand for the proposition that any kind of private sexual conduct between consenting adults is constitutionally insulated from state proscription is unsupportable.”</w:t>
      </w:r>
      <w:r>
        <w:rPr>
          <w:rFonts w:ascii="Times New Roman" w:hAnsi="Times New Roman" w:cs="Times New Roman"/>
          <w:sz w:val="24"/>
          <w:szCs w:val="24"/>
        </w:rPr>
        <w:tab/>
        <w:t>191</w:t>
      </w:r>
    </w:p>
    <w:p w14:paraId="1B3A1F64" w14:textId="599B50C9" w:rsidR="00BF3117" w:rsidRDefault="00BF3117" w:rsidP="00BF3117">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“Precedent aside, however, respondent would have us announce, as the Court of Appeals did, a fundamental right to engage in homosexual sodomy. This we are quite unwilling to do.”</w:t>
      </w:r>
      <w:r>
        <w:rPr>
          <w:rFonts w:ascii="Times New Roman" w:hAnsi="Times New Roman" w:cs="Times New Roman"/>
          <w:sz w:val="24"/>
          <w:szCs w:val="24"/>
        </w:rPr>
        <w:tab/>
      </w:r>
      <w:r w:rsidR="00417383">
        <w:rPr>
          <w:rFonts w:ascii="Times New Roman" w:hAnsi="Times New Roman" w:cs="Times New Roman"/>
          <w:sz w:val="24"/>
          <w:szCs w:val="24"/>
        </w:rPr>
        <w:t>191</w:t>
      </w:r>
    </w:p>
    <w:p w14:paraId="36770A6F" w14:textId="026F5A08" w:rsidR="00A83704" w:rsidRDefault="00A839E7" w:rsidP="00BF3117">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What rights qualify for heightened judicial protection?</w:t>
      </w:r>
      <w:r w:rsidR="00E4267E">
        <w:rPr>
          <w:rFonts w:ascii="Times New Roman" w:hAnsi="Times New Roman" w:cs="Times New Roman"/>
          <w:sz w:val="24"/>
          <w:szCs w:val="24"/>
        </w:rPr>
        <w:tab/>
        <w:t>191</w:t>
      </w:r>
      <w:r w:rsidR="00E4267E">
        <w:rPr>
          <w:rFonts w:ascii="Times New Roman" w:hAnsi="Times New Roman" w:cs="Times New Roman"/>
          <w:sz w:val="24"/>
          <w:szCs w:val="24"/>
        </w:rPr>
        <w:tab/>
      </w:r>
    </w:p>
    <w:p w14:paraId="04DD8FFE" w14:textId="652354D7" w:rsidR="00E4267E" w:rsidRDefault="00E4267E" w:rsidP="00E4267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Fundamental liberties = “implicit in the concept of ordered liberty</w:t>
      </w:r>
      <w:r w:rsidR="00141115">
        <w:rPr>
          <w:rFonts w:ascii="Times New Roman" w:hAnsi="Times New Roman" w:cs="Times New Roman"/>
          <w:sz w:val="24"/>
          <w:szCs w:val="24"/>
        </w:rPr>
        <w:t>” (</w:t>
      </w:r>
      <w:r w:rsidR="00141115">
        <w:rPr>
          <w:rFonts w:ascii="Times New Roman" w:hAnsi="Times New Roman" w:cs="Times New Roman"/>
          <w:i/>
          <w:iCs/>
          <w:sz w:val="24"/>
          <w:szCs w:val="24"/>
        </w:rPr>
        <w:t>Palko v. CT</w:t>
      </w:r>
      <w:r w:rsidR="00141115">
        <w:rPr>
          <w:rFonts w:ascii="Times New Roman" w:hAnsi="Times New Roman" w:cs="Times New Roman"/>
          <w:sz w:val="24"/>
          <w:szCs w:val="24"/>
        </w:rPr>
        <w:t>, 302 U.S. 319, 325 (1937))</w:t>
      </w:r>
    </w:p>
    <w:p w14:paraId="177AA409" w14:textId="4F6A468F" w:rsidR="00141115" w:rsidRDefault="00624D92" w:rsidP="00E4267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“deeply rooted in this Nation’s history and tradition” (</w:t>
      </w:r>
      <w:r>
        <w:rPr>
          <w:rFonts w:ascii="Times New Roman" w:hAnsi="Times New Roman" w:cs="Times New Roman"/>
          <w:i/>
          <w:iCs/>
          <w:sz w:val="24"/>
          <w:szCs w:val="24"/>
        </w:rPr>
        <w:t>Moore v. East Cleveland</w:t>
      </w:r>
      <w:r>
        <w:rPr>
          <w:rFonts w:ascii="Times New Roman" w:hAnsi="Times New Roman" w:cs="Times New Roman"/>
          <w:sz w:val="24"/>
          <w:szCs w:val="24"/>
        </w:rPr>
        <w:t>, 431 U.S. 494, 503 (1977))</w:t>
      </w:r>
    </w:p>
    <w:p w14:paraId="3B21B44A" w14:textId="5898E4D8" w:rsidR="00706D3B" w:rsidRDefault="00706D3B" w:rsidP="00E4267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“It is obvious to us that neither of these formulations would extend a fundamental right to homosexuals to engage in acts of consensual sodomy.”</w:t>
      </w:r>
      <w:r>
        <w:rPr>
          <w:rFonts w:ascii="Times New Roman" w:hAnsi="Times New Roman" w:cs="Times New Roman"/>
          <w:sz w:val="24"/>
          <w:szCs w:val="24"/>
        </w:rPr>
        <w:tab/>
      </w:r>
      <w:r w:rsidR="001B139C">
        <w:rPr>
          <w:rFonts w:ascii="Times New Roman" w:hAnsi="Times New Roman" w:cs="Times New Roman"/>
          <w:sz w:val="24"/>
          <w:szCs w:val="24"/>
        </w:rPr>
        <w:t>192</w:t>
      </w:r>
    </w:p>
    <w:p w14:paraId="7C901D8A" w14:textId="680D3C80" w:rsidR="001B139C" w:rsidRDefault="001B139C" w:rsidP="00E4267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History &amp; Tradition: ancient </w:t>
      </w:r>
      <w:r w:rsidR="00AA625C">
        <w:rPr>
          <w:rFonts w:ascii="Times New Roman" w:hAnsi="Times New Roman" w:cs="Times New Roman"/>
          <w:sz w:val="24"/>
          <w:szCs w:val="24"/>
        </w:rPr>
        <w:t>roots of prohibition</w:t>
      </w:r>
      <w:r w:rsidR="00015891">
        <w:rPr>
          <w:rFonts w:ascii="Times New Roman" w:hAnsi="Times New Roman" w:cs="Times New Roman"/>
          <w:sz w:val="24"/>
          <w:szCs w:val="24"/>
        </w:rPr>
        <w:t xml:space="preserve">; </w:t>
      </w:r>
      <w:r w:rsidR="00EE0B6A">
        <w:rPr>
          <w:rFonts w:ascii="Times New Roman" w:hAnsi="Times New Roman" w:cs="Times New Roman"/>
          <w:sz w:val="24"/>
          <w:szCs w:val="24"/>
        </w:rPr>
        <w:t xml:space="preserve">all 50 states through 1961; </w:t>
      </w:r>
      <w:r w:rsidR="00015891">
        <w:rPr>
          <w:rFonts w:ascii="Times New Roman" w:hAnsi="Times New Roman" w:cs="Times New Roman"/>
          <w:sz w:val="24"/>
          <w:szCs w:val="24"/>
        </w:rPr>
        <w:t>to date, 25 states criminalized “sodomy performed in private and between consenting adults”</w:t>
      </w:r>
      <w:r w:rsidR="00015891">
        <w:rPr>
          <w:rFonts w:ascii="Times New Roman" w:hAnsi="Times New Roman" w:cs="Times New Roman"/>
          <w:sz w:val="24"/>
          <w:szCs w:val="24"/>
        </w:rPr>
        <w:tab/>
        <w:t>194</w:t>
      </w:r>
    </w:p>
    <w:p w14:paraId="5ED6EF76" w14:textId="0BEE05B7" w:rsidR="00EE0B6A" w:rsidRDefault="00EE0B6A" w:rsidP="00E4267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“Against this background, to claim that a right to engage in such conduct is ‘deeply rooted in this Nation’s history and tradition’ or ‘implicit in the concept of ordered liberty’ is, at best, facetious.”</w:t>
      </w:r>
      <w:r>
        <w:rPr>
          <w:rFonts w:ascii="Times New Roman" w:hAnsi="Times New Roman" w:cs="Times New Roman"/>
          <w:sz w:val="24"/>
          <w:szCs w:val="24"/>
        </w:rPr>
        <w:tab/>
        <w:t>194</w:t>
      </w:r>
    </w:p>
    <w:p w14:paraId="455DE44B" w14:textId="15A92FEE" w:rsidR="00B80888" w:rsidRDefault="00FD4D14" w:rsidP="00B8088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“The Court is most vulnerable and comes nearest to illegitimacy when it deals with judge-made constitutional law having little or no cognizable roots in the language or design of the Constitution.</w:t>
      </w:r>
      <w:r w:rsidR="007C3320">
        <w:rPr>
          <w:rFonts w:ascii="Times New Roman" w:hAnsi="Times New Roman" w:cs="Times New Roman"/>
          <w:sz w:val="24"/>
          <w:szCs w:val="24"/>
        </w:rPr>
        <w:t>” 194</w:t>
      </w:r>
    </w:p>
    <w:p w14:paraId="16A07536" w14:textId="0366E006" w:rsidR="002A6066" w:rsidRDefault="002A6066" w:rsidP="002A6066">
      <w:pPr>
        <w:pStyle w:val="ListParagraph"/>
        <w:numPr>
          <w:ilvl w:val="0"/>
          <w:numId w:val="2"/>
        </w:numPr>
        <w:spacing w:after="0"/>
        <w:rPr>
          <w:rFonts w:ascii="Times New Roman" w:hAnsi="Times New Roman" w:cs="Times New Roman"/>
          <w:sz w:val="24"/>
          <w:szCs w:val="24"/>
        </w:rPr>
      </w:pPr>
      <w:r>
        <w:rPr>
          <w:rFonts w:ascii="Times New Roman" w:hAnsi="Times New Roman" w:cs="Times New Roman"/>
          <w:i/>
          <w:iCs/>
          <w:sz w:val="24"/>
          <w:szCs w:val="24"/>
        </w:rPr>
        <w:t>Stanley v. GA</w:t>
      </w:r>
      <w:r>
        <w:rPr>
          <w:rFonts w:ascii="Times New Roman" w:hAnsi="Times New Roman" w:cs="Times New Roman"/>
          <w:sz w:val="24"/>
          <w:szCs w:val="24"/>
        </w:rPr>
        <w:t>: obscene material in privacy of home</w:t>
      </w:r>
    </w:p>
    <w:p w14:paraId="1CACE833" w14:textId="5492145E" w:rsidR="002A6066" w:rsidRDefault="00F212D2" w:rsidP="002A6066">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First Amendment protection</w:t>
      </w:r>
      <w:r w:rsidR="008D7DFD">
        <w:rPr>
          <w:rFonts w:ascii="Times New Roman" w:hAnsi="Times New Roman" w:cs="Times New Roman"/>
          <w:sz w:val="24"/>
          <w:szCs w:val="24"/>
        </w:rPr>
        <w:t xml:space="preserve"> to read/watch films—but this is different.</w:t>
      </w:r>
    </w:p>
    <w:p w14:paraId="032432A5" w14:textId="7E6AA196" w:rsidR="008D7DFD" w:rsidRDefault="008D7DFD" w:rsidP="002A6066">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“Plainly enough, otherwise illegal conduct is not always immunized whenever it occurs in the home</w:t>
      </w:r>
      <w:r w:rsidR="0035008E">
        <w:rPr>
          <w:rFonts w:ascii="Times New Roman" w:hAnsi="Times New Roman" w:cs="Times New Roman"/>
          <w:sz w:val="24"/>
          <w:szCs w:val="24"/>
        </w:rPr>
        <w:t>.”</w:t>
      </w:r>
      <w:r w:rsidR="0035008E">
        <w:rPr>
          <w:rFonts w:ascii="Times New Roman" w:hAnsi="Times New Roman" w:cs="Times New Roman"/>
          <w:sz w:val="24"/>
          <w:szCs w:val="24"/>
        </w:rPr>
        <w:tab/>
      </w:r>
      <w:r w:rsidR="0035008E">
        <w:rPr>
          <w:rFonts w:ascii="Times New Roman" w:hAnsi="Times New Roman" w:cs="Times New Roman"/>
          <w:sz w:val="24"/>
          <w:szCs w:val="24"/>
        </w:rPr>
        <w:tab/>
        <w:t>195</w:t>
      </w:r>
    </w:p>
    <w:p w14:paraId="5BC5F5AC" w14:textId="779E92D5" w:rsidR="003A215F" w:rsidRPr="00F65911" w:rsidRDefault="003A215F" w:rsidP="002A6066">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“if respondent’s submission is limited to the voluntary sexual conduct between consenting adults, it would be difficult, except by fiat, to limit the claimed right to homosexual conduct</w:t>
      </w:r>
      <w:r w:rsidR="009C4AE5">
        <w:rPr>
          <w:rFonts w:ascii="Times New Roman" w:hAnsi="Times New Roman" w:cs="Times New Roman"/>
          <w:sz w:val="24"/>
          <w:szCs w:val="24"/>
        </w:rPr>
        <w:t xml:space="preserve"> [196]</w:t>
      </w:r>
      <w:r>
        <w:rPr>
          <w:rFonts w:ascii="Times New Roman" w:hAnsi="Times New Roman" w:cs="Times New Roman"/>
          <w:sz w:val="24"/>
          <w:szCs w:val="24"/>
        </w:rPr>
        <w:t xml:space="preserve"> while leaving exposed to prosecution adultery, incest, and other sexual crimes even though they are committed in the home. We are unwilling to start down that road.”</w:t>
      </w:r>
      <w:r>
        <w:rPr>
          <w:rFonts w:ascii="Times New Roman" w:hAnsi="Times New Roman" w:cs="Times New Roman"/>
          <w:sz w:val="24"/>
          <w:szCs w:val="24"/>
        </w:rPr>
        <w:tab/>
      </w:r>
      <w:r>
        <w:rPr>
          <w:rFonts w:ascii="Times New Roman" w:hAnsi="Times New Roman" w:cs="Times New Roman"/>
          <w:sz w:val="24"/>
          <w:szCs w:val="24"/>
        </w:rPr>
        <w:tab/>
      </w:r>
      <w:r w:rsidR="009C4AE5">
        <w:rPr>
          <w:rFonts w:ascii="Times New Roman" w:hAnsi="Times New Roman" w:cs="Times New Roman"/>
          <w:sz w:val="24"/>
          <w:szCs w:val="24"/>
        </w:rPr>
        <w:t>195-96</w:t>
      </w:r>
    </w:p>
    <w:p w14:paraId="1693705A" w14:textId="634C9DC9" w:rsidR="00C87419" w:rsidRPr="008473AA" w:rsidRDefault="00314CAE" w:rsidP="00301F2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Re. </w:t>
      </w:r>
      <w:r w:rsidR="008473AA">
        <w:rPr>
          <w:rFonts w:ascii="Times New Roman" w:hAnsi="Times New Roman" w:cs="Times New Roman"/>
          <w:bCs/>
          <w:sz w:val="24"/>
          <w:szCs w:val="24"/>
        </w:rPr>
        <w:t>rational basis for law other than notions of morality:</w:t>
      </w:r>
    </w:p>
    <w:p w14:paraId="0D4E1186" w14:textId="34493FA8" w:rsidR="008473AA" w:rsidRPr="00301F2B" w:rsidRDefault="008473AA" w:rsidP="008473AA">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“The law, however, is constantly based on notions of morality, and if all laws representing essentially moral choices are to be invalidated under the Due Process Clause, the courts will be very busy indeed.”</w:t>
      </w:r>
      <w:r w:rsidR="0040468B">
        <w:rPr>
          <w:rFonts w:ascii="Times New Roman" w:hAnsi="Times New Roman" w:cs="Times New Roman"/>
          <w:bCs/>
          <w:sz w:val="24"/>
          <w:szCs w:val="24"/>
        </w:rPr>
        <w:tab/>
        <w:t>196</w:t>
      </w:r>
    </w:p>
    <w:p w14:paraId="1693705C" w14:textId="77777777" w:rsidR="00552EC4" w:rsidRPr="0007543A" w:rsidRDefault="00552EC4" w:rsidP="00C87419">
      <w:pPr>
        <w:spacing w:after="0"/>
        <w:rPr>
          <w:rFonts w:ascii="Times New Roman" w:hAnsi="Times New Roman" w:cs="Times New Roman"/>
          <w:b/>
          <w:sz w:val="24"/>
          <w:szCs w:val="24"/>
        </w:rPr>
      </w:pPr>
    </w:p>
    <w:p w14:paraId="69655FFA" w14:textId="7A3031C9" w:rsidR="00C73D38" w:rsidRPr="009F7F67" w:rsidRDefault="00552EC4"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Concurrence</w:t>
      </w:r>
      <w:r w:rsidR="00C73D38">
        <w:rPr>
          <w:rFonts w:ascii="Times New Roman" w:hAnsi="Times New Roman" w:cs="Times New Roman"/>
          <w:b/>
          <w:sz w:val="24"/>
          <w:szCs w:val="24"/>
        </w:rPr>
        <w:t xml:space="preserve">: </w:t>
      </w:r>
      <w:r w:rsidR="000914E6">
        <w:rPr>
          <w:rFonts w:ascii="Times New Roman" w:hAnsi="Times New Roman" w:cs="Times New Roman"/>
          <w:b/>
          <w:sz w:val="24"/>
          <w:szCs w:val="24"/>
        </w:rPr>
        <w:t>C.</w:t>
      </w:r>
      <w:r w:rsidR="005304C7">
        <w:rPr>
          <w:rFonts w:ascii="Times New Roman" w:hAnsi="Times New Roman" w:cs="Times New Roman"/>
          <w:b/>
          <w:sz w:val="24"/>
          <w:szCs w:val="24"/>
        </w:rPr>
        <w:t>J. Burger</w:t>
      </w:r>
      <w:r w:rsidR="009F7F67">
        <w:rPr>
          <w:rFonts w:ascii="Times New Roman" w:hAnsi="Times New Roman" w:cs="Times New Roman"/>
          <w:bCs/>
          <w:sz w:val="24"/>
          <w:szCs w:val="24"/>
        </w:rPr>
        <w:t xml:space="preserve"> </w:t>
      </w:r>
      <w:r w:rsidR="009F7F67">
        <w:rPr>
          <w:rFonts w:ascii="Times New Roman" w:hAnsi="Times New Roman" w:cs="Times New Roman"/>
          <w:bCs/>
          <w:sz w:val="24"/>
          <w:szCs w:val="24"/>
        </w:rPr>
        <w:tab/>
      </w:r>
      <w:r w:rsidR="009F7F67">
        <w:rPr>
          <w:rFonts w:ascii="Times New Roman" w:hAnsi="Times New Roman" w:cs="Times New Roman"/>
          <w:bCs/>
          <w:sz w:val="24"/>
          <w:szCs w:val="24"/>
        </w:rPr>
        <w:tab/>
        <w:t>196-</w:t>
      </w:r>
      <w:r w:rsidR="00CD1B9B">
        <w:rPr>
          <w:rFonts w:ascii="Times New Roman" w:hAnsi="Times New Roman" w:cs="Times New Roman"/>
          <w:bCs/>
          <w:sz w:val="24"/>
          <w:szCs w:val="24"/>
        </w:rPr>
        <w:t>97</w:t>
      </w:r>
    </w:p>
    <w:p w14:paraId="1D904695" w14:textId="31B78CAC" w:rsidR="005304C7" w:rsidRDefault="005304C7" w:rsidP="005304C7">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 write separately to underscore my view that in constitutional terms there is no such thing as a fundamental right to commit homosexual sodomy.</w:t>
      </w:r>
      <w:r w:rsidR="009F7F67">
        <w:rPr>
          <w:rFonts w:ascii="Times New Roman" w:hAnsi="Times New Roman" w:cs="Times New Roman"/>
          <w:bCs/>
          <w:sz w:val="24"/>
          <w:szCs w:val="24"/>
        </w:rPr>
        <w:t>”</w:t>
      </w:r>
      <w:r w:rsidR="009F7F67">
        <w:rPr>
          <w:rFonts w:ascii="Times New Roman" w:hAnsi="Times New Roman" w:cs="Times New Roman"/>
          <w:bCs/>
          <w:sz w:val="24"/>
          <w:szCs w:val="24"/>
        </w:rPr>
        <w:tab/>
      </w:r>
      <w:r w:rsidR="009F7F67">
        <w:rPr>
          <w:rFonts w:ascii="Times New Roman" w:hAnsi="Times New Roman" w:cs="Times New Roman"/>
          <w:bCs/>
          <w:sz w:val="24"/>
          <w:szCs w:val="24"/>
        </w:rPr>
        <w:tab/>
        <w:t>196</w:t>
      </w:r>
    </w:p>
    <w:p w14:paraId="19905752" w14:textId="3C67D471" w:rsidR="00514A43" w:rsidRDefault="001B3A68" w:rsidP="00F40614">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History: “Decisions of individuals relating to homosexual conduct have been subject to state intervention throughout the history of Western civilization. Condemnation of those practices is firmly rooted in </w:t>
      </w:r>
      <w:proofErr w:type="spellStart"/>
      <w:r>
        <w:rPr>
          <w:rFonts w:ascii="Times New Roman" w:hAnsi="Times New Roman" w:cs="Times New Roman"/>
          <w:bCs/>
          <w:sz w:val="24"/>
          <w:szCs w:val="24"/>
        </w:rPr>
        <w:t>Judeao</w:t>
      </w:r>
      <w:proofErr w:type="spellEnd"/>
      <w:r w:rsidR="00514A43">
        <w:rPr>
          <w:rFonts w:ascii="Times New Roman" w:hAnsi="Times New Roman" w:cs="Times New Roman"/>
          <w:bCs/>
          <w:sz w:val="24"/>
          <w:szCs w:val="24"/>
        </w:rPr>
        <w:t>-Christian [</w:t>
      </w:r>
      <w:r w:rsidR="00514A43">
        <w:rPr>
          <w:rFonts w:ascii="Times New Roman" w:hAnsi="Times New Roman" w:cs="Times New Roman"/>
          <w:bCs/>
          <w:i/>
          <w:iCs/>
          <w:sz w:val="24"/>
          <w:szCs w:val="24"/>
        </w:rPr>
        <w:t>sic</w:t>
      </w:r>
      <w:r w:rsidR="00514A43">
        <w:rPr>
          <w:rFonts w:ascii="Times New Roman" w:hAnsi="Times New Roman" w:cs="Times New Roman"/>
          <w:bCs/>
          <w:sz w:val="24"/>
          <w:szCs w:val="24"/>
        </w:rPr>
        <w:t>] moral and ethical standards.”</w:t>
      </w:r>
      <w:r w:rsidR="00514A43">
        <w:rPr>
          <w:rFonts w:ascii="Times New Roman" w:hAnsi="Times New Roman" w:cs="Times New Roman"/>
          <w:bCs/>
          <w:sz w:val="24"/>
          <w:szCs w:val="24"/>
        </w:rPr>
        <w:tab/>
      </w:r>
      <w:proofErr w:type="gramStart"/>
      <w:r w:rsidR="00514A43">
        <w:rPr>
          <w:rFonts w:ascii="Times New Roman" w:hAnsi="Times New Roman" w:cs="Times New Roman"/>
          <w:bCs/>
          <w:sz w:val="24"/>
          <w:szCs w:val="24"/>
        </w:rPr>
        <w:t>197</w:t>
      </w:r>
      <w:r w:rsidR="00F40614">
        <w:rPr>
          <w:rFonts w:ascii="Times New Roman" w:hAnsi="Times New Roman" w:cs="Times New Roman"/>
          <w:bCs/>
          <w:sz w:val="24"/>
          <w:szCs w:val="24"/>
        </w:rPr>
        <w:t xml:space="preserve">  (</w:t>
      </w:r>
      <w:proofErr w:type="gramEnd"/>
      <w:r w:rsidR="00F40614">
        <w:rPr>
          <w:rFonts w:ascii="Times New Roman" w:hAnsi="Times New Roman" w:cs="Times New Roman"/>
          <w:bCs/>
          <w:sz w:val="24"/>
          <w:szCs w:val="24"/>
        </w:rPr>
        <w:t>Ancient Rome &amp; etc.!)</w:t>
      </w:r>
    </w:p>
    <w:p w14:paraId="764DD4FB" w14:textId="57A7A439" w:rsidR="00F40614" w:rsidRDefault="00A001EA" w:rsidP="00F40614">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“In 1816 the Georgia Legislature passed the statute at issue here, and that statute has been continuously in force in one form or another since that time.</w:t>
      </w:r>
      <w:r w:rsidR="006E269A">
        <w:rPr>
          <w:rFonts w:ascii="Times New Roman" w:hAnsi="Times New Roman" w:cs="Times New Roman"/>
          <w:bCs/>
          <w:sz w:val="24"/>
          <w:szCs w:val="24"/>
        </w:rPr>
        <w:t>”</w:t>
      </w:r>
      <w:r w:rsidR="006E269A">
        <w:rPr>
          <w:rFonts w:ascii="Times New Roman" w:hAnsi="Times New Roman" w:cs="Times New Roman"/>
          <w:bCs/>
          <w:sz w:val="24"/>
          <w:szCs w:val="24"/>
        </w:rPr>
        <w:tab/>
        <w:t>197</w:t>
      </w:r>
    </w:p>
    <w:p w14:paraId="5553FAA5" w14:textId="40B5EB27" w:rsidR="006E269A" w:rsidRDefault="006E269A" w:rsidP="00F40614">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
          <w:sz w:val="24"/>
          <w:szCs w:val="24"/>
        </w:rPr>
        <w:t>“To hold that the act of homosexual sodomy is somehow protected as a fundamental right would be to case aside millennia of moral teaching.”</w:t>
      </w:r>
      <w:r>
        <w:rPr>
          <w:rFonts w:ascii="Times New Roman" w:hAnsi="Times New Roman" w:cs="Times New Roman"/>
          <w:bCs/>
          <w:sz w:val="24"/>
          <w:szCs w:val="24"/>
        </w:rPr>
        <w:tab/>
        <w:t>197</w:t>
      </w:r>
    </w:p>
    <w:p w14:paraId="1E0AFAFB" w14:textId="25F2ED6C" w:rsidR="00963CC0" w:rsidRDefault="00963CC0" w:rsidP="00F40614">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“This is essentially not a question of personal ‘preferences’ but rather of the legislative authority of the State.”</w:t>
      </w:r>
      <w:r>
        <w:rPr>
          <w:rFonts w:ascii="Times New Roman" w:hAnsi="Times New Roman" w:cs="Times New Roman"/>
          <w:bCs/>
          <w:sz w:val="24"/>
          <w:szCs w:val="24"/>
        </w:rPr>
        <w:tab/>
      </w:r>
      <w:r>
        <w:rPr>
          <w:rFonts w:ascii="Times New Roman" w:hAnsi="Times New Roman" w:cs="Times New Roman"/>
          <w:bCs/>
          <w:sz w:val="24"/>
          <w:szCs w:val="24"/>
        </w:rPr>
        <w:tab/>
        <w:t>197</w:t>
      </w:r>
    </w:p>
    <w:p w14:paraId="738B1662" w14:textId="649462BE" w:rsidR="00CD1B9B" w:rsidRDefault="00CD1B9B" w:rsidP="00CD1B9B">
      <w:pPr>
        <w:spacing w:after="0"/>
        <w:rPr>
          <w:rFonts w:ascii="Times New Roman" w:hAnsi="Times New Roman" w:cs="Times New Roman"/>
          <w:bCs/>
          <w:sz w:val="24"/>
          <w:szCs w:val="24"/>
        </w:rPr>
      </w:pPr>
    </w:p>
    <w:p w14:paraId="2B9CFBC6" w14:textId="705CE36B" w:rsidR="00CD1B9B" w:rsidRPr="000D2079" w:rsidRDefault="00CD1B9B" w:rsidP="00CD1B9B">
      <w:pPr>
        <w:spacing w:after="0"/>
        <w:rPr>
          <w:rFonts w:ascii="Times New Roman" w:hAnsi="Times New Roman" w:cs="Times New Roman"/>
          <w:bCs/>
          <w:sz w:val="24"/>
          <w:szCs w:val="24"/>
        </w:rPr>
      </w:pPr>
      <w:r>
        <w:rPr>
          <w:rFonts w:ascii="Times New Roman" w:hAnsi="Times New Roman" w:cs="Times New Roman"/>
          <w:b/>
          <w:sz w:val="24"/>
          <w:szCs w:val="24"/>
        </w:rPr>
        <w:t>Concurrence: Powell</w:t>
      </w:r>
      <w:r w:rsidR="000D2079">
        <w:rPr>
          <w:rFonts w:ascii="Times New Roman" w:hAnsi="Times New Roman" w:cs="Times New Roman"/>
          <w:b/>
          <w:sz w:val="24"/>
          <w:szCs w:val="24"/>
        </w:rPr>
        <w:tab/>
      </w:r>
      <w:r w:rsidR="000D2079">
        <w:rPr>
          <w:rFonts w:ascii="Times New Roman" w:hAnsi="Times New Roman" w:cs="Times New Roman"/>
          <w:b/>
          <w:sz w:val="24"/>
          <w:szCs w:val="24"/>
        </w:rPr>
        <w:tab/>
      </w:r>
      <w:r w:rsidR="000D2079">
        <w:rPr>
          <w:rFonts w:ascii="Times New Roman" w:hAnsi="Times New Roman" w:cs="Times New Roman"/>
          <w:bCs/>
          <w:sz w:val="24"/>
          <w:szCs w:val="24"/>
        </w:rPr>
        <w:t>197-</w:t>
      </w:r>
      <w:r w:rsidR="00BA5862">
        <w:rPr>
          <w:rFonts w:ascii="Times New Roman" w:hAnsi="Times New Roman" w:cs="Times New Roman"/>
          <w:bCs/>
          <w:sz w:val="24"/>
          <w:szCs w:val="24"/>
        </w:rPr>
        <w:t>98</w:t>
      </w:r>
    </w:p>
    <w:p w14:paraId="729EB080" w14:textId="2716A515" w:rsidR="00CD1B9B" w:rsidRDefault="000D2079" w:rsidP="00CD1B9B">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No fundamental substantive right under DPC</w:t>
      </w:r>
    </w:p>
    <w:p w14:paraId="2AC7DC77" w14:textId="3E5C21E1" w:rsidR="0061016F" w:rsidRDefault="0061016F" w:rsidP="00CD1B9B">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However, there may be an 8th Am issue here</w:t>
      </w:r>
      <w:proofErr w:type="gramStart"/>
      <w:r>
        <w:rPr>
          <w:rFonts w:ascii="Times New Roman" w:hAnsi="Times New Roman" w:cs="Times New Roman"/>
          <w:bCs/>
          <w:sz w:val="24"/>
          <w:szCs w:val="24"/>
        </w:rPr>
        <w:t>—“</w:t>
      </w:r>
      <w:proofErr w:type="gramEnd"/>
      <w:r>
        <w:rPr>
          <w:rFonts w:ascii="Times New Roman" w:hAnsi="Times New Roman" w:cs="Times New Roman"/>
          <w:bCs/>
          <w:sz w:val="24"/>
          <w:szCs w:val="24"/>
        </w:rPr>
        <w:t>The Georgia statute at issue in this case . . . authorizes a court to imprison a person for up to 20 years for a single private, consensual act of sodomy</w:t>
      </w:r>
      <w:r w:rsidR="00106569">
        <w:rPr>
          <w:rFonts w:ascii="Times New Roman" w:hAnsi="Times New Roman" w:cs="Times New Roman"/>
          <w:bCs/>
          <w:sz w:val="24"/>
          <w:szCs w:val="24"/>
        </w:rPr>
        <w:t>. In my view, a prison sentence for such conduct—</w:t>
      </w:r>
      <w:proofErr w:type="gramStart"/>
      <w:r w:rsidR="00106569">
        <w:rPr>
          <w:rFonts w:ascii="Times New Roman" w:hAnsi="Times New Roman" w:cs="Times New Roman"/>
          <w:bCs/>
          <w:sz w:val="24"/>
          <w:szCs w:val="24"/>
        </w:rPr>
        <w:t>certainly</w:t>
      </w:r>
      <w:proofErr w:type="gramEnd"/>
      <w:r w:rsidR="00106569">
        <w:rPr>
          <w:rFonts w:ascii="Times New Roman" w:hAnsi="Times New Roman" w:cs="Times New Roman"/>
          <w:bCs/>
          <w:sz w:val="24"/>
          <w:szCs w:val="24"/>
        </w:rPr>
        <w:t xml:space="preserve"> a sentence of long duration—would create a serious Eighth Amendment issue.”</w:t>
      </w:r>
      <w:r w:rsidR="00106569">
        <w:rPr>
          <w:rFonts w:ascii="Times New Roman" w:hAnsi="Times New Roman" w:cs="Times New Roman"/>
          <w:bCs/>
          <w:sz w:val="24"/>
          <w:szCs w:val="24"/>
        </w:rPr>
        <w:tab/>
        <w:t>197</w:t>
      </w:r>
      <w:r w:rsidR="00FF6066">
        <w:rPr>
          <w:rFonts w:ascii="Times New Roman" w:hAnsi="Times New Roman" w:cs="Times New Roman"/>
          <w:bCs/>
          <w:sz w:val="24"/>
          <w:szCs w:val="24"/>
        </w:rPr>
        <w:t xml:space="preserve"> (cf. sentences for aggravated battery, 1st degree arson, robbery)</w:t>
      </w:r>
    </w:p>
    <w:p w14:paraId="6F8C8549" w14:textId="7E8968BC" w:rsidR="00FF6066" w:rsidRDefault="005138EC" w:rsidP="00CD1B9B">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But not raised here because there was never a trial, only an arrest.</w:t>
      </w:r>
    </w:p>
    <w:p w14:paraId="6A87755B" w14:textId="77777777" w:rsidR="005138EC" w:rsidRPr="005138EC" w:rsidRDefault="005138EC" w:rsidP="005138EC">
      <w:pPr>
        <w:spacing w:after="0"/>
        <w:rPr>
          <w:rFonts w:ascii="Times New Roman" w:hAnsi="Times New Roman" w:cs="Times New Roman"/>
          <w:b/>
          <w:sz w:val="24"/>
          <w:szCs w:val="24"/>
        </w:rPr>
      </w:pPr>
    </w:p>
    <w:p w14:paraId="1693705D" w14:textId="6BBA80B7" w:rsidR="00E16E68" w:rsidRPr="00BA5862" w:rsidRDefault="00E16E68" w:rsidP="00C87419">
      <w:pPr>
        <w:spacing w:after="0"/>
        <w:rPr>
          <w:rFonts w:ascii="Times New Roman" w:hAnsi="Times New Roman" w:cs="Times New Roman"/>
          <w:bCs/>
          <w:sz w:val="24"/>
          <w:szCs w:val="24"/>
        </w:rPr>
      </w:pPr>
      <w:r w:rsidRPr="00530E34">
        <w:rPr>
          <w:rFonts w:ascii="Times New Roman" w:hAnsi="Times New Roman" w:cs="Times New Roman"/>
          <w:b/>
          <w:color w:val="7030A0"/>
          <w:sz w:val="24"/>
          <w:szCs w:val="24"/>
        </w:rPr>
        <w:t>Dissent:</w:t>
      </w:r>
      <w:r w:rsidR="00324BC5" w:rsidRPr="00530E34">
        <w:rPr>
          <w:rFonts w:ascii="Times New Roman" w:hAnsi="Times New Roman" w:cs="Times New Roman"/>
          <w:b/>
          <w:color w:val="7030A0"/>
          <w:sz w:val="24"/>
          <w:szCs w:val="24"/>
        </w:rPr>
        <w:t xml:space="preserve"> Blackmun (with Brennan, Marshall, Stevens)</w:t>
      </w:r>
      <w:r w:rsidR="00BA5862">
        <w:rPr>
          <w:rFonts w:ascii="Times New Roman" w:hAnsi="Times New Roman" w:cs="Times New Roman"/>
          <w:bCs/>
          <w:sz w:val="24"/>
          <w:szCs w:val="24"/>
        </w:rPr>
        <w:tab/>
      </w:r>
      <w:r w:rsidR="00BA5862">
        <w:rPr>
          <w:rFonts w:ascii="Times New Roman" w:hAnsi="Times New Roman" w:cs="Times New Roman"/>
          <w:bCs/>
          <w:sz w:val="24"/>
          <w:szCs w:val="24"/>
        </w:rPr>
        <w:tab/>
        <w:t>199-</w:t>
      </w:r>
      <w:r w:rsidR="00EC5037">
        <w:rPr>
          <w:rFonts w:ascii="Times New Roman" w:hAnsi="Times New Roman" w:cs="Times New Roman"/>
          <w:bCs/>
          <w:sz w:val="24"/>
          <w:szCs w:val="24"/>
        </w:rPr>
        <w:t>214</w:t>
      </w:r>
    </w:p>
    <w:p w14:paraId="563A4941" w14:textId="6C716057" w:rsidR="00F4608A" w:rsidRDefault="00BA5862" w:rsidP="00B0540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Links this to </w:t>
      </w:r>
      <w:r w:rsidRPr="009E4812">
        <w:rPr>
          <w:rFonts w:ascii="Times New Roman" w:hAnsi="Times New Roman" w:cs="Times New Roman"/>
          <w:b/>
          <w:color w:val="FF0000"/>
          <w:sz w:val="24"/>
          <w:szCs w:val="24"/>
        </w:rPr>
        <w:t>privacy right</w:t>
      </w:r>
      <w:proofErr w:type="gramStart"/>
      <w:r w:rsidR="00466CA8">
        <w:rPr>
          <w:rFonts w:ascii="Times New Roman" w:hAnsi="Times New Roman" w:cs="Times New Roman"/>
          <w:bCs/>
          <w:sz w:val="24"/>
          <w:szCs w:val="24"/>
        </w:rPr>
        <w:t>—“</w:t>
      </w:r>
      <w:proofErr w:type="gramEnd"/>
      <w:r w:rsidR="00466CA8">
        <w:rPr>
          <w:rFonts w:ascii="Times New Roman" w:hAnsi="Times New Roman" w:cs="Times New Roman"/>
          <w:bCs/>
          <w:sz w:val="24"/>
          <w:szCs w:val="24"/>
        </w:rPr>
        <w:t xml:space="preserve">this case is about ‘the most comprehensive of rights and the right most valued by civilized men,’ namely, ‘the right to be let alone.’ </w:t>
      </w:r>
      <w:r w:rsidR="00466CA8">
        <w:rPr>
          <w:rFonts w:ascii="Times New Roman" w:hAnsi="Times New Roman" w:cs="Times New Roman"/>
          <w:bCs/>
          <w:i/>
          <w:iCs/>
          <w:sz w:val="24"/>
          <w:szCs w:val="24"/>
        </w:rPr>
        <w:t>Olmstead v. U.S.</w:t>
      </w:r>
      <w:r w:rsidR="00466CA8">
        <w:rPr>
          <w:rFonts w:ascii="Times New Roman" w:hAnsi="Times New Roman" w:cs="Times New Roman"/>
          <w:bCs/>
          <w:sz w:val="24"/>
          <w:szCs w:val="24"/>
        </w:rPr>
        <w:t>, 277 U.S. 438</w:t>
      </w:r>
      <w:r w:rsidR="00F4608A">
        <w:rPr>
          <w:rFonts w:ascii="Times New Roman" w:hAnsi="Times New Roman" w:cs="Times New Roman"/>
          <w:bCs/>
          <w:sz w:val="24"/>
          <w:szCs w:val="24"/>
        </w:rPr>
        <w:t>, 478 (1928) (Brandeis, J., dissenting).”</w:t>
      </w:r>
      <w:r w:rsidR="00F4608A">
        <w:rPr>
          <w:rFonts w:ascii="Times New Roman" w:hAnsi="Times New Roman" w:cs="Times New Roman"/>
          <w:bCs/>
          <w:sz w:val="24"/>
          <w:szCs w:val="24"/>
        </w:rPr>
        <w:tab/>
        <w:t>199</w:t>
      </w:r>
    </w:p>
    <w:p w14:paraId="5489D4D4" w14:textId="60E21A5F" w:rsidR="00B05409" w:rsidRDefault="00B05409" w:rsidP="00B0540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
          <w:sz w:val="24"/>
          <w:szCs w:val="24"/>
        </w:rPr>
        <w:lastRenderedPageBreak/>
        <w:t xml:space="preserve">“the fact that moral judgments expressed by statutes like § 16-6-2 may be ‘natural and familiar . . . </w:t>
      </w:r>
      <w:r w:rsidR="00D9184B">
        <w:rPr>
          <w:rFonts w:ascii="Times New Roman" w:hAnsi="Times New Roman" w:cs="Times New Roman"/>
          <w:b/>
          <w:sz w:val="24"/>
          <w:szCs w:val="24"/>
        </w:rPr>
        <w:t>ought not to conclude our judgment upon the question whether statutes embodying them conflict with the Constitution of the United States.’</w:t>
      </w:r>
      <w:r w:rsidR="003347F7">
        <w:rPr>
          <w:rFonts w:ascii="Times New Roman" w:hAnsi="Times New Roman" w:cs="Times New Roman"/>
          <w:b/>
          <w:sz w:val="24"/>
          <w:szCs w:val="24"/>
        </w:rPr>
        <w:t xml:space="preserve"> </w:t>
      </w:r>
      <w:r w:rsidR="003347F7">
        <w:rPr>
          <w:rFonts w:ascii="Times New Roman" w:hAnsi="Times New Roman" w:cs="Times New Roman"/>
          <w:b/>
          <w:i/>
          <w:iCs/>
          <w:sz w:val="24"/>
          <w:szCs w:val="24"/>
        </w:rPr>
        <w:t>Roe v. Wade</w:t>
      </w:r>
      <w:r w:rsidR="003347F7">
        <w:rPr>
          <w:rFonts w:ascii="Times New Roman" w:hAnsi="Times New Roman" w:cs="Times New Roman"/>
          <w:b/>
          <w:sz w:val="24"/>
          <w:szCs w:val="24"/>
        </w:rPr>
        <w:t xml:space="preserve">, 410 U.S. 113, 117 (1973), quoting </w:t>
      </w:r>
      <w:r w:rsidR="003347F7">
        <w:rPr>
          <w:rFonts w:ascii="Times New Roman" w:hAnsi="Times New Roman" w:cs="Times New Roman"/>
          <w:b/>
          <w:i/>
          <w:iCs/>
          <w:sz w:val="24"/>
          <w:szCs w:val="24"/>
        </w:rPr>
        <w:t>Lochner v. New York</w:t>
      </w:r>
      <w:r w:rsidR="003347F7">
        <w:rPr>
          <w:rFonts w:ascii="Times New Roman" w:hAnsi="Times New Roman" w:cs="Times New Roman"/>
          <w:b/>
          <w:sz w:val="24"/>
          <w:szCs w:val="24"/>
        </w:rPr>
        <w:t>, 198 U.S. 45, 76 (1905) (Holmes, J., dissenting)</w:t>
      </w:r>
      <w:r w:rsidR="00A37751">
        <w:rPr>
          <w:rFonts w:ascii="Times New Roman" w:hAnsi="Times New Roman" w:cs="Times New Roman"/>
          <w:b/>
          <w:sz w:val="24"/>
          <w:szCs w:val="24"/>
        </w:rPr>
        <w:t xml:space="preserve">.” </w:t>
      </w:r>
      <w:r w:rsidR="00A37751">
        <w:rPr>
          <w:rFonts w:ascii="Times New Roman" w:hAnsi="Times New Roman" w:cs="Times New Roman"/>
          <w:bCs/>
          <w:sz w:val="24"/>
          <w:szCs w:val="24"/>
        </w:rPr>
        <w:tab/>
        <w:t>199 (internal quotation marks omitted)</w:t>
      </w:r>
    </w:p>
    <w:p w14:paraId="5D1A8DF8" w14:textId="0AE73A99" w:rsidR="00A37751" w:rsidRDefault="00B5793E" w:rsidP="00B0540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Holmes: “</w:t>
      </w:r>
      <w:r w:rsidR="00EA15D7">
        <w:rPr>
          <w:rFonts w:ascii="Times New Roman" w:hAnsi="Times New Roman" w:cs="Times New Roman"/>
          <w:bCs/>
          <w:sz w:val="24"/>
          <w:szCs w:val="24"/>
        </w:rPr>
        <w:t xml:space="preserve">It is revolting to have no better reason for a rule of law than </w:t>
      </w:r>
      <w:proofErr w:type="gramStart"/>
      <w:r w:rsidR="00EA15D7">
        <w:rPr>
          <w:rFonts w:ascii="Times New Roman" w:hAnsi="Times New Roman" w:cs="Times New Roman"/>
          <w:bCs/>
          <w:sz w:val="24"/>
          <w:szCs w:val="24"/>
        </w:rPr>
        <w:t>that</w:t>
      </w:r>
      <w:proofErr w:type="gramEnd"/>
      <w:r w:rsidR="00EA15D7">
        <w:rPr>
          <w:rFonts w:ascii="Times New Roman" w:hAnsi="Times New Roman" w:cs="Times New Roman"/>
          <w:bCs/>
          <w:sz w:val="24"/>
          <w:szCs w:val="24"/>
        </w:rPr>
        <w:t xml:space="preserve"> so it was laid down in the time of Henry IV. It is still more revolting if the grounds upon which it was laid down have vanished long since, and the rule simply persists from blind imitation of the past.”</w:t>
      </w:r>
      <w:r w:rsidR="00EA15D7">
        <w:rPr>
          <w:rFonts w:ascii="Times New Roman" w:hAnsi="Times New Roman" w:cs="Times New Roman"/>
          <w:bCs/>
          <w:sz w:val="24"/>
          <w:szCs w:val="24"/>
        </w:rPr>
        <w:tab/>
        <w:t xml:space="preserve">Holmes, </w:t>
      </w:r>
      <w:r w:rsidR="00E63FC4">
        <w:rPr>
          <w:rFonts w:ascii="Times New Roman" w:hAnsi="Times New Roman" w:cs="Times New Roman"/>
          <w:bCs/>
          <w:i/>
          <w:iCs/>
          <w:sz w:val="24"/>
          <w:szCs w:val="24"/>
        </w:rPr>
        <w:t>The Path of the Law</w:t>
      </w:r>
      <w:r w:rsidR="00E63FC4">
        <w:rPr>
          <w:rFonts w:ascii="Times New Roman" w:hAnsi="Times New Roman" w:cs="Times New Roman"/>
          <w:bCs/>
          <w:sz w:val="24"/>
          <w:szCs w:val="24"/>
        </w:rPr>
        <w:t xml:space="preserve">, 10 </w:t>
      </w:r>
      <w:r w:rsidR="00E63FC4">
        <w:rPr>
          <w:rFonts w:ascii="Times New Roman" w:hAnsi="Times New Roman" w:cs="Times New Roman"/>
          <w:bCs/>
          <w:smallCaps/>
          <w:sz w:val="24"/>
          <w:szCs w:val="24"/>
        </w:rPr>
        <w:t>Harv. L. Rev.</w:t>
      </w:r>
      <w:r w:rsidR="00E63FC4">
        <w:rPr>
          <w:rFonts w:ascii="Times New Roman" w:hAnsi="Times New Roman" w:cs="Times New Roman"/>
          <w:bCs/>
          <w:sz w:val="24"/>
          <w:szCs w:val="24"/>
        </w:rPr>
        <w:t xml:space="preserve"> 457, 469 (1887).</w:t>
      </w:r>
      <w:r w:rsidR="00E63FC4">
        <w:rPr>
          <w:rFonts w:ascii="Times New Roman" w:hAnsi="Times New Roman" w:cs="Times New Roman"/>
          <w:bCs/>
          <w:sz w:val="24"/>
          <w:szCs w:val="24"/>
        </w:rPr>
        <w:tab/>
      </w:r>
      <w:r w:rsidR="00E63FC4">
        <w:rPr>
          <w:rFonts w:ascii="Times New Roman" w:hAnsi="Times New Roman" w:cs="Times New Roman"/>
          <w:bCs/>
          <w:sz w:val="24"/>
          <w:szCs w:val="24"/>
        </w:rPr>
        <w:tab/>
        <w:t>Quoted here 199</w:t>
      </w:r>
    </w:p>
    <w:p w14:paraId="63BFBE85" w14:textId="7DC57040" w:rsidR="006F2B12" w:rsidRDefault="006F2B12" w:rsidP="00B05409">
      <w:pPr>
        <w:pStyle w:val="ListParagraph"/>
        <w:numPr>
          <w:ilvl w:val="0"/>
          <w:numId w:val="2"/>
        </w:numPr>
        <w:spacing w:after="0"/>
        <w:rPr>
          <w:rFonts w:ascii="Times New Roman" w:hAnsi="Times New Roman" w:cs="Times New Roman"/>
          <w:bCs/>
          <w:sz w:val="24"/>
          <w:szCs w:val="24"/>
        </w:rPr>
      </w:pPr>
      <w:r w:rsidRPr="009E4812">
        <w:rPr>
          <w:rFonts w:ascii="Times New Roman" w:hAnsi="Times New Roman" w:cs="Times New Roman"/>
          <w:bCs/>
          <w:color w:val="FF0000"/>
          <w:sz w:val="24"/>
          <w:szCs w:val="24"/>
        </w:rPr>
        <w:t>Right to privacy</w:t>
      </w:r>
      <w:r>
        <w:rPr>
          <w:rFonts w:ascii="Times New Roman" w:hAnsi="Times New Roman" w:cs="Times New Roman"/>
          <w:bCs/>
          <w:sz w:val="24"/>
          <w:szCs w:val="24"/>
        </w:rPr>
        <w:t>: “If that right means anything, it means that, before Georgia can prosecute its citizens for making choices about the most intimate [200] aspects of their lives, it must do more than assert that the choice they have made is an ‘abominable crime not fit to be named among Christians.’</w:t>
      </w:r>
      <w:r w:rsidR="007F28DD">
        <w:rPr>
          <w:rFonts w:ascii="Times New Roman" w:hAnsi="Times New Roman" w:cs="Times New Roman"/>
          <w:bCs/>
          <w:sz w:val="24"/>
          <w:szCs w:val="24"/>
        </w:rPr>
        <w:t xml:space="preserve"> </w:t>
      </w:r>
      <w:r w:rsidR="007F28DD">
        <w:rPr>
          <w:rFonts w:ascii="Times New Roman" w:hAnsi="Times New Roman" w:cs="Times New Roman"/>
          <w:bCs/>
          <w:i/>
          <w:iCs/>
          <w:sz w:val="24"/>
          <w:szCs w:val="24"/>
        </w:rPr>
        <w:t>Herring v. State</w:t>
      </w:r>
      <w:r w:rsidR="007F28DD">
        <w:rPr>
          <w:rFonts w:ascii="Times New Roman" w:hAnsi="Times New Roman" w:cs="Times New Roman"/>
          <w:bCs/>
          <w:sz w:val="24"/>
          <w:szCs w:val="24"/>
        </w:rPr>
        <w:t>, 119 Ga. 709, 721 (1904).”</w:t>
      </w:r>
      <w:r w:rsidR="007F28DD">
        <w:rPr>
          <w:rFonts w:ascii="Times New Roman" w:hAnsi="Times New Roman" w:cs="Times New Roman"/>
          <w:bCs/>
          <w:sz w:val="24"/>
          <w:szCs w:val="24"/>
        </w:rPr>
        <w:tab/>
        <w:t>199-200</w:t>
      </w:r>
    </w:p>
    <w:p w14:paraId="1A703E04" w14:textId="4283908A" w:rsidR="007F28DD" w:rsidRDefault="0054617B" w:rsidP="00B0540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Analysis of GA law:</w:t>
      </w:r>
    </w:p>
    <w:p w14:paraId="4C4CC491" w14:textId="3734CA12" w:rsidR="0054617B" w:rsidRDefault="0054617B" w:rsidP="0054617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The court seems to obsess over homosexual activity, but the law is worded in such a way as to criminalize oral or anal sex of heterosexual </w:t>
      </w:r>
      <w:r>
        <w:rPr>
          <w:rFonts w:ascii="Times New Roman" w:hAnsi="Times New Roman" w:cs="Times New Roman"/>
          <w:bCs/>
          <w:i/>
          <w:iCs/>
          <w:sz w:val="24"/>
          <w:szCs w:val="24"/>
        </w:rPr>
        <w:t>or</w:t>
      </w:r>
      <w:r>
        <w:rPr>
          <w:rFonts w:ascii="Times New Roman" w:hAnsi="Times New Roman" w:cs="Times New Roman"/>
          <w:bCs/>
          <w:sz w:val="24"/>
          <w:szCs w:val="24"/>
        </w:rPr>
        <w:t xml:space="preserve"> homosexual persons.</w:t>
      </w:r>
    </w:p>
    <w:p w14:paraId="7F38EF6C" w14:textId="31167263" w:rsidR="004F7372" w:rsidRDefault="004F7372" w:rsidP="0054617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“The sex or status of the persons who engage in the act is irrelevant as a matter of state law.” 200</w:t>
      </w:r>
    </w:p>
    <w:p w14:paraId="452F0918" w14:textId="0B748E16" w:rsidR="004F7372" w:rsidRDefault="008B398D" w:rsidP="0054617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“Michael Hardwick’s standing may rest in significant part on Georgia’s apparent unwillingness to enforce against homosexuals a law it seems not to have </w:t>
      </w:r>
      <w:r w:rsidR="00442A95">
        <w:rPr>
          <w:rFonts w:ascii="Times New Roman" w:hAnsi="Times New Roman" w:cs="Times New Roman"/>
          <w:bCs/>
          <w:sz w:val="24"/>
          <w:szCs w:val="24"/>
        </w:rPr>
        <w:t>any desire to enforce against heterosexuals.”</w:t>
      </w:r>
      <w:r w:rsidR="00442A95">
        <w:rPr>
          <w:rFonts w:ascii="Times New Roman" w:hAnsi="Times New Roman" w:cs="Times New Roman"/>
          <w:bCs/>
          <w:sz w:val="24"/>
          <w:szCs w:val="24"/>
        </w:rPr>
        <w:tab/>
      </w:r>
      <w:r w:rsidR="00442A95">
        <w:rPr>
          <w:rFonts w:ascii="Times New Roman" w:hAnsi="Times New Roman" w:cs="Times New Roman"/>
          <w:bCs/>
          <w:sz w:val="24"/>
          <w:szCs w:val="24"/>
        </w:rPr>
        <w:tab/>
        <w:t>201</w:t>
      </w:r>
    </w:p>
    <w:p w14:paraId="117B8D4E" w14:textId="1990744D" w:rsidR="00442A95" w:rsidRDefault="00442A95" w:rsidP="0054617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“his claim that </w:t>
      </w:r>
      <w:r w:rsidRPr="00442A95">
        <w:rPr>
          <w:rFonts w:ascii="Times New Roman" w:hAnsi="Times New Roman" w:cs="Times New Roman"/>
          <w:bCs/>
          <w:sz w:val="24"/>
          <w:szCs w:val="24"/>
        </w:rPr>
        <w:t>§ 16-6-2</w:t>
      </w:r>
      <w:r>
        <w:rPr>
          <w:rFonts w:ascii="Times New Roman" w:hAnsi="Times New Roman" w:cs="Times New Roman"/>
          <w:bCs/>
          <w:sz w:val="24"/>
          <w:szCs w:val="24"/>
        </w:rPr>
        <w:t xml:space="preserve"> involves an unconstitutional intrusion into his </w:t>
      </w:r>
      <w:r w:rsidRPr="003F2749">
        <w:rPr>
          <w:rFonts w:ascii="Times New Roman" w:hAnsi="Times New Roman" w:cs="Times New Roman"/>
          <w:bCs/>
          <w:color w:val="FF0000"/>
          <w:sz w:val="24"/>
          <w:szCs w:val="24"/>
        </w:rPr>
        <w:t xml:space="preserve">privacy </w:t>
      </w:r>
      <w:r>
        <w:rPr>
          <w:rFonts w:ascii="Times New Roman" w:hAnsi="Times New Roman" w:cs="Times New Roman"/>
          <w:bCs/>
          <w:sz w:val="24"/>
          <w:szCs w:val="24"/>
        </w:rPr>
        <w:t xml:space="preserve">and his </w:t>
      </w:r>
      <w:r w:rsidRPr="003F2749">
        <w:rPr>
          <w:rFonts w:ascii="Times New Roman" w:hAnsi="Times New Roman" w:cs="Times New Roman"/>
          <w:bCs/>
          <w:color w:val="FF0000"/>
          <w:sz w:val="24"/>
          <w:szCs w:val="24"/>
        </w:rPr>
        <w:t xml:space="preserve">right of intimate association </w:t>
      </w:r>
      <w:r>
        <w:rPr>
          <w:rFonts w:ascii="Times New Roman" w:hAnsi="Times New Roman" w:cs="Times New Roman"/>
          <w:bCs/>
          <w:sz w:val="24"/>
          <w:szCs w:val="24"/>
        </w:rPr>
        <w:t>does not depend in any way on his sexual orientation.”</w:t>
      </w:r>
      <w:r>
        <w:rPr>
          <w:rFonts w:ascii="Times New Roman" w:hAnsi="Times New Roman" w:cs="Times New Roman"/>
          <w:bCs/>
          <w:sz w:val="24"/>
          <w:szCs w:val="24"/>
        </w:rPr>
        <w:tab/>
      </w:r>
      <w:r w:rsidR="003F2749">
        <w:rPr>
          <w:rFonts w:ascii="Times New Roman" w:hAnsi="Times New Roman" w:cs="Times New Roman"/>
          <w:bCs/>
          <w:sz w:val="24"/>
          <w:szCs w:val="24"/>
        </w:rPr>
        <w:t>201</w:t>
      </w:r>
    </w:p>
    <w:p w14:paraId="55CA69D7" w14:textId="597D51BB" w:rsidR="003F2749" w:rsidRDefault="00214401" w:rsidP="003F274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8th, 9th, &amp; 14th Amendments in view here:</w:t>
      </w:r>
    </w:p>
    <w:p w14:paraId="37B55923" w14:textId="260BD648" w:rsidR="00214401" w:rsidRDefault="00004001" w:rsidP="00214401">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i/>
          <w:iCs/>
          <w:sz w:val="24"/>
          <w:szCs w:val="24"/>
        </w:rPr>
        <w:t>Griswold</w:t>
      </w:r>
      <w:r>
        <w:rPr>
          <w:rFonts w:ascii="Times New Roman" w:hAnsi="Times New Roman" w:cs="Times New Roman"/>
          <w:bCs/>
          <w:sz w:val="24"/>
          <w:szCs w:val="24"/>
        </w:rPr>
        <w:t xml:space="preserve"> based strongly on 9th Am &amp; </w:t>
      </w:r>
      <w:r w:rsidR="00814D6A">
        <w:rPr>
          <w:rFonts w:ascii="Times New Roman" w:hAnsi="Times New Roman" w:cs="Times New Roman"/>
          <w:bCs/>
          <w:sz w:val="24"/>
          <w:szCs w:val="24"/>
        </w:rPr>
        <w:t>rights retained by the people (</w:t>
      </w:r>
      <w:r w:rsidR="00814D6A" w:rsidRPr="00814D6A">
        <w:rPr>
          <w:rFonts w:ascii="Times New Roman" w:hAnsi="Times New Roman" w:cs="Times New Roman"/>
          <w:bCs/>
          <w:color w:val="FF0000"/>
          <w:sz w:val="24"/>
          <w:szCs w:val="24"/>
        </w:rPr>
        <w:t>privacy in intimate affairs</w:t>
      </w:r>
      <w:r w:rsidR="00814D6A">
        <w:rPr>
          <w:rFonts w:ascii="Times New Roman" w:hAnsi="Times New Roman" w:cs="Times New Roman"/>
          <w:bCs/>
          <w:sz w:val="24"/>
          <w:szCs w:val="24"/>
        </w:rPr>
        <w:t>)</w:t>
      </w:r>
    </w:p>
    <w:p w14:paraId="55F15861" w14:textId="50B60AE3" w:rsidR="00814D6A" w:rsidRDefault="0017489D" w:rsidP="00214401">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Failure to state a claim: still based on </w:t>
      </w:r>
      <w:r>
        <w:rPr>
          <w:rFonts w:ascii="Times New Roman" w:hAnsi="Times New Roman" w:cs="Times New Roman"/>
          <w:bCs/>
          <w:i/>
          <w:iCs/>
          <w:sz w:val="24"/>
          <w:szCs w:val="24"/>
        </w:rPr>
        <w:t>Conley</w:t>
      </w:r>
      <w:r>
        <w:rPr>
          <w:rFonts w:ascii="Times New Roman" w:hAnsi="Times New Roman" w:cs="Times New Roman"/>
          <w:bCs/>
          <w:sz w:val="24"/>
          <w:szCs w:val="24"/>
        </w:rPr>
        <w:t>!</w:t>
      </w:r>
      <w:r w:rsidR="00C259CA">
        <w:rPr>
          <w:rFonts w:ascii="Times New Roman" w:hAnsi="Times New Roman" w:cs="Times New Roman"/>
          <w:bCs/>
          <w:sz w:val="24"/>
          <w:szCs w:val="24"/>
        </w:rPr>
        <w:t xml:space="preserve"> Lower court should not have dismissed</w:t>
      </w:r>
      <w:r w:rsidR="00DE7258">
        <w:rPr>
          <w:rFonts w:ascii="Times New Roman" w:hAnsi="Times New Roman" w:cs="Times New Roman"/>
          <w:bCs/>
          <w:sz w:val="24"/>
          <w:szCs w:val="24"/>
        </w:rPr>
        <w:t xml:space="preserve"> if there was ANY legal claim available.</w:t>
      </w:r>
      <w:r>
        <w:rPr>
          <w:rFonts w:ascii="Times New Roman" w:hAnsi="Times New Roman" w:cs="Times New Roman"/>
          <w:bCs/>
          <w:sz w:val="24"/>
          <w:szCs w:val="24"/>
        </w:rPr>
        <w:tab/>
        <w:t>201-202</w:t>
      </w:r>
    </w:p>
    <w:p w14:paraId="273625D7" w14:textId="6979C765" w:rsidR="0017489D" w:rsidRDefault="00E54083" w:rsidP="00DE725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Court’s cramped reading of the [203] issue before it makes for a short opinion, but it does little to make for a persuasive one.”</w:t>
      </w:r>
      <w:r>
        <w:rPr>
          <w:rFonts w:ascii="Times New Roman" w:hAnsi="Times New Roman" w:cs="Times New Roman"/>
          <w:bCs/>
          <w:sz w:val="24"/>
          <w:szCs w:val="24"/>
        </w:rPr>
        <w:tab/>
      </w:r>
      <w:r>
        <w:rPr>
          <w:rFonts w:ascii="Times New Roman" w:hAnsi="Times New Roman" w:cs="Times New Roman"/>
          <w:bCs/>
          <w:sz w:val="24"/>
          <w:szCs w:val="24"/>
        </w:rPr>
        <w:tab/>
        <w:t>202-203</w:t>
      </w:r>
    </w:p>
    <w:p w14:paraId="7FE35F21" w14:textId="643BE3DE" w:rsidR="00E54083" w:rsidRPr="00F36CFE" w:rsidRDefault="00F36CFE" w:rsidP="00DE7258">
      <w:pPr>
        <w:pStyle w:val="ListParagraph"/>
        <w:numPr>
          <w:ilvl w:val="0"/>
          <w:numId w:val="2"/>
        </w:numPr>
        <w:spacing w:after="0"/>
        <w:rPr>
          <w:rFonts w:ascii="Times New Roman" w:hAnsi="Times New Roman" w:cs="Times New Roman"/>
          <w:bCs/>
          <w:color w:val="FF0000"/>
          <w:sz w:val="24"/>
          <w:szCs w:val="24"/>
        </w:rPr>
      </w:pPr>
      <w:r w:rsidRPr="00F36CFE">
        <w:rPr>
          <w:rFonts w:ascii="Times New Roman" w:hAnsi="Times New Roman" w:cs="Times New Roman"/>
          <w:bCs/>
          <w:color w:val="FF0000"/>
          <w:sz w:val="24"/>
          <w:szCs w:val="24"/>
        </w:rPr>
        <w:t>Right to privacy:</w:t>
      </w:r>
    </w:p>
    <w:p w14:paraId="68A1993B" w14:textId="59EFCBB7" w:rsidR="00F36CFE" w:rsidRDefault="00A710D3" w:rsidP="00F36CFE">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WRT “certain </w:t>
      </w:r>
      <w:r>
        <w:rPr>
          <w:rFonts w:ascii="Times New Roman" w:hAnsi="Times New Roman" w:cs="Times New Roman"/>
          <w:bCs/>
          <w:i/>
          <w:iCs/>
          <w:sz w:val="24"/>
          <w:szCs w:val="24"/>
        </w:rPr>
        <w:t>decisions</w:t>
      </w:r>
      <w:r>
        <w:rPr>
          <w:rFonts w:ascii="Times New Roman" w:hAnsi="Times New Roman" w:cs="Times New Roman"/>
          <w:bCs/>
          <w:sz w:val="24"/>
          <w:szCs w:val="24"/>
        </w:rPr>
        <w:t xml:space="preserve"> that are properly for the individual to make” 204 (e.g., abortion, </w:t>
      </w:r>
      <w:r w:rsidR="009C7444">
        <w:rPr>
          <w:rFonts w:ascii="Times New Roman" w:hAnsi="Times New Roman" w:cs="Times New Roman"/>
          <w:bCs/>
          <w:sz w:val="24"/>
          <w:szCs w:val="24"/>
        </w:rPr>
        <w:t>contraception, child-rearing)</w:t>
      </w:r>
    </w:p>
    <w:p w14:paraId="5F67041E" w14:textId="41E7FCED" w:rsidR="009C7444" w:rsidRDefault="009C7444" w:rsidP="00F36CFE">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WRT “certain </w:t>
      </w:r>
      <w:r>
        <w:rPr>
          <w:rFonts w:ascii="Times New Roman" w:hAnsi="Times New Roman" w:cs="Times New Roman"/>
          <w:bCs/>
          <w:i/>
          <w:iCs/>
          <w:sz w:val="24"/>
          <w:szCs w:val="24"/>
        </w:rPr>
        <w:t>places</w:t>
      </w:r>
      <w:r>
        <w:rPr>
          <w:rFonts w:ascii="Times New Roman" w:hAnsi="Times New Roman" w:cs="Times New Roman"/>
          <w:bCs/>
          <w:sz w:val="24"/>
          <w:szCs w:val="24"/>
        </w:rPr>
        <w:t xml:space="preserve"> without regard for the particular activities in which the individuals who occupy them are engaged”</w:t>
      </w:r>
      <w:r>
        <w:rPr>
          <w:rFonts w:ascii="Times New Roman" w:hAnsi="Times New Roman" w:cs="Times New Roman"/>
          <w:bCs/>
          <w:sz w:val="24"/>
          <w:szCs w:val="24"/>
        </w:rPr>
        <w:tab/>
      </w:r>
      <w:r w:rsidR="00505A8B">
        <w:rPr>
          <w:rFonts w:ascii="Times New Roman" w:hAnsi="Times New Roman" w:cs="Times New Roman"/>
          <w:bCs/>
          <w:sz w:val="24"/>
          <w:szCs w:val="24"/>
        </w:rPr>
        <w:t>204 (</w:t>
      </w:r>
      <w:proofErr w:type="gramStart"/>
      <w:r w:rsidR="00505A8B">
        <w:rPr>
          <w:rFonts w:ascii="Times New Roman" w:hAnsi="Times New Roman" w:cs="Times New Roman"/>
          <w:bCs/>
          <w:sz w:val="24"/>
          <w:szCs w:val="24"/>
        </w:rPr>
        <w:t>e.g.</w:t>
      </w:r>
      <w:proofErr w:type="gramEnd"/>
      <w:r w:rsidR="00505A8B">
        <w:rPr>
          <w:rFonts w:ascii="Times New Roman" w:hAnsi="Times New Roman" w:cs="Times New Roman"/>
          <w:bCs/>
          <w:sz w:val="24"/>
          <w:szCs w:val="24"/>
        </w:rPr>
        <w:t xml:space="preserve"> </w:t>
      </w:r>
      <w:r w:rsidR="00587A95">
        <w:rPr>
          <w:rFonts w:ascii="Times New Roman" w:hAnsi="Times New Roman" w:cs="Times New Roman"/>
          <w:bCs/>
          <w:sz w:val="24"/>
          <w:szCs w:val="24"/>
        </w:rPr>
        <w:t xml:space="preserve">tracking device in container, </w:t>
      </w:r>
      <w:r w:rsidR="00CA6309">
        <w:rPr>
          <w:rFonts w:ascii="Times New Roman" w:hAnsi="Times New Roman" w:cs="Times New Roman"/>
          <w:bCs/>
          <w:sz w:val="24"/>
          <w:szCs w:val="24"/>
        </w:rPr>
        <w:t>warrantless arrests and searches,</w:t>
      </w:r>
      <w:r w:rsidR="0026271C">
        <w:rPr>
          <w:rFonts w:ascii="Times New Roman" w:hAnsi="Times New Roman" w:cs="Times New Roman"/>
          <w:bCs/>
          <w:sz w:val="24"/>
          <w:szCs w:val="24"/>
        </w:rPr>
        <w:t xml:space="preserve"> receiving packages of narcotics)</w:t>
      </w:r>
    </w:p>
    <w:p w14:paraId="7BDEE969" w14:textId="6E9B4B80" w:rsidR="005B580D" w:rsidRDefault="005B580D" w:rsidP="00F36CFE">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
          <w:sz w:val="24"/>
          <w:szCs w:val="24"/>
        </w:rPr>
        <w:t>“The case before us implicates both the decisional and special aspects of the right to privacy.”</w:t>
      </w:r>
      <w:r>
        <w:rPr>
          <w:rFonts w:ascii="Times New Roman" w:hAnsi="Times New Roman" w:cs="Times New Roman"/>
          <w:b/>
          <w:sz w:val="24"/>
          <w:szCs w:val="24"/>
        </w:rPr>
        <w:tab/>
      </w:r>
      <w:r>
        <w:rPr>
          <w:rFonts w:ascii="Times New Roman" w:hAnsi="Times New Roman" w:cs="Times New Roman"/>
          <w:bCs/>
          <w:sz w:val="24"/>
          <w:szCs w:val="24"/>
        </w:rPr>
        <w:t>204</w:t>
      </w:r>
    </w:p>
    <w:p w14:paraId="56AC543A" w14:textId="4AF72E06" w:rsidR="005B580D" w:rsidRDefault="004D7F1B" w:rsidP="005B580D">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P</w:t>
      </w:r>
      <w:r w:rsidR="006E72DD">
        <w:rPr>
          <w:rFonts w:ascii="Times New Roman" w:hAnsi="Times New Roman" w:cs="Times New Roman"/>
          <w:bCs/>
          <w:sz w:val="24"/>
          <w:szCs w:val="24"/>
        </w:rPr>
        <w:t xml:space="preserve">rotecting </w:t>
      </w:r>
      <w:r>
        <w:rPr>
          <w:rFonts w:ascii="Times New Roman" w:hAnsi="Times New Roman" w:cs="Times New Roman"/>
          <w:bCs/>
          <w:sz w:val="24"/>
          <w:szCs w:val="24"/>
        </w:rPr>
        <w:t xml:space="preserve">privacy </w:t>
      </w:r>
      <w:r w:rsidR="00417EA6">
        <w:rPr>
          <w:rFonts w:ascii="Times New Roman" w:hAnsi="Times New Roman" w:cs="Times New Roman"/>
          <w:bCs/>
          <w:sz w:val="24"/>
          <w:szCs w:val="24"/>
        </w:rPr>
        <w:t>rights associated with the family:</w:t>
      </w:r>
    </w:p>
    <w:p w14:paraId="7BF10DB3" w14:textId="624B49A8" w:rsidR="00417EA6" w:rsidRDefault="00417EA6" w:rsidP="00417EA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
          <w:sz w:val="24"/>
          <w:szCs w:val="24"/>
        </w:rPr>
        <w:t>“We protect those rights not because they contribute, in some direct and material way, to the general public welfare, but because they form so central a part of an individual’s life</w:t>
      </w:r>
      <w:r w:rsidR="002E7441">
        <w:rPr>
          <w:rFonts w:ascii="Times New Roman" w:hAnsi="Times New Roman" w:cs="Times New Roman"/>
          <w:b/>
          <w:sz w:val="24"/>
          <w:szCs w:val="24"/>
        </w:rPr>
        <w:t>.”</w:t>
      </w:r>
      <w:r w:rsidR="002E7441">
        <w:rPr>
          <w:rFonts w:ascii="Times New Roman" w:hAnsi="Times New Roman" w:cs="Times New Roman"/>
          <w:bCs/>
          <w:sz w:val="24"/>
          <w:szCs w:val="24"/>
        </w:rPr>
        <w:t xml:space="preserve"> 204</w:t>
      </w:r>
    </w:p>
    <w:p w14:paraId="7D55972E" w14:textId="510C8651" w:rsidR="002E7441" w:rsidRDefault="002E7441" w:rsidP="00417EA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See </w:t>
      </w:r>
      <w:r>
        <w:rPr>
          <w:rFonts w:ascii="Times New Roman" w:hAnsi="Times New Roman" w:cs="Times New Roman"/>
          <w:bCs/>
          <w:i/>
          <w:iCs/>
          <w:sz w:val="24"/>
          <w:szCs w:val="24"/>
        </w:rPr>
        <w:t>Thornburgh v. American College of Obstetricians &amp;</w:t>
      </w:r>
      <w:r w:rsidR="005C3FF3">
        <w:rPr>
          <w:rFonts w:ascii="Times New Roman" w:hAnsi="Times New Roman" w:cs="Times New Roman"/>
          <w:bCs/>
          <w:i/>
          <w:iCs/>
          <w:sz w:val="24"/>
          <w:szCs w:val="24"/>
        </w:rPr>
        <w:t xml:space="preserve"> Gynecologists</w:t>
      </w:r>
      <w:r w:rsidR="005C3FF3">
        <w:rPr>
          <w:rFonts w:ascii="Times New Roman" w:hAnsi="Times New Roman" w:cs="Times New Roman"/>
          <w:bCs/>
          <w:sz w:val="24"/>
          <w:szCs w:val="24"/>
        </w:rPr>
        <w:t>, 476 U.S. 747 (1986)</w:t>
      </w:r>
    </w:p>
    <w:p w14:paraId="6889A664" w14:textId="1A8DF0F5" w:rsidR="005C3FF3" w:rsidRDefault="002E36DC" w:rsidP="00417EA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lastRenderedPageBreak/>
        <w:t xml:space="preserve">“We protect the </w:t>
      </w:r>
      <w:r w:rsidR="008071C5">
        <w:rPr>
          <w:rFonts w:ascii="Times New Roman" w:hAnsi="Times New Roman" w:cs="Times New Roman"/>
          <w:bCs/>
          <w:sz w:val="24"/>
          <w:szCs w:val="24"/>
        </w:rPr>
        <w:t>decision whether to</w:t>
      </w:r>
      <w:r w:rsidR="00FA2063">
        <w:rPr>
          <w:rFonts w:ascii="Times New Roman" w:hAnsi="Times New Roman" w:cs="Times New Roman"/>
          <w:bCs/>
          <w:sz w:val="24"/>
          <w:szCs w:val="24"/>
        </w:rPr>
        <w:t xml:space="preserve"> [205]</w:t>
      </w:r>
      <w:r w:rsidR="008071C5">
        <w:rPr>
          <w:rFonts w:ascii="Times New Roman" w:hAnsi="Times New Roman" w:cs="Times New Roman"/>
          <w:bCs/>
          <w:sz w:val="24"/>
          <w:szCs w:val="24"/>
        </w:rPr>
        <w:t xml:space="preserve"> marry precisely because marriage ‘is an association that promotes a way of life, not causes; a harmony in living, not political faiths; a bilateral loyalty, not commercial or social projects.</w:t>
      </w:r>
      <w:r w:rsidR="00795354">
        <w:rPr>
          <w:rFonts w:ascii="Times New Roman" w:hAnsi="Times New Roman" w:cs="Times New Roman"/>
          <w:bCs/>
          <w:sz w:val="24"/>
          <w:szCs w:val="24"/>
        </w:rPr>
        <w:t xml:space="preserve">’ </w:t>
      </w:r>
      <w:r w:rsidR="00795354">
        <w:rPr>
          <w:rFonts w:ascii="Times New Roman" w:hAnsi="Times New Roman" w:cs="Times New Roman"/>
          <w:bCs/>
          <w:i/>
          <w:iCs/>
          <w:sz w:val="24"/>
          <w:szCs w:val="24"/>
        </w:rPr>
        <w:t>Griswold v. CT</w:t>
      </w:r>
      <w:r w:rsidR="00795354">
        <w:rPr>
          <w:rFonts w:ascii="Times New Roman" w:hAnsi="Times New Roman" w:cs="Times New Roman"/>
          <w:bCs/>
          <w:sz w:val="24"/>
          <w:szCs w:val="24"/>
        </w:rPr>
        <w:t>, 381 U.S. at 486.”</w:t>
      </w:r>
      <w:r w:rsidR="00795354">
        <w:rPr>
          <w:rFonts w:ascii="Times New Roman" w:hAnsi="Times New Roman" w:cs="Times New Roman"/>
          <w:bCs/>
          <w:sz w:val="24"/>
          <w:szCs w:val="24"/>
        </w:rPr>
        <w:tab/>
        <w:t>20</w:t>
      </w:r>
      <w:r w:rsidR="00FA2063">
        <w:rPr>
          <w:rFonts w:ascii="Times New Roman" w:hAnsi="Times New Roman" w:cs="Times New Roman"/>
          <w:bCs/>
          <w:sz w:val="24"/>
          <w:szCs w:val="24"/>
        </w:rPr>
        <w:t>4-205</w:t>
      </w:r>
    </w:p>
    <w:p w14:paraId="5261AEB6" w14:textId="3704A73B" w:rsidR="00FA2063" w:rsidRDefault="00FA2063" w:rsidP="00417EA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“We protect the decision whether to have a child because parenthood alters so dramatically an individual’s self-definition, not because of demographic considerations or the Bible’s command to be fruitful </w:t>
      </w:r>
      <w:r w:rsidR="000B73F9">
        <w:rPr>
          <w:rFonts w:ascii="Times New Roman" w:hAnsi="Times New Roman" w:cs="Times New Roman"/>
          <w:bCs/>
          <w:sz w:val="24"/>
          <w:szCs w:val="24"/>
        </w:rPr>
        <w:t>and multiply.”</w:t>
      </w:r>
      <w:r w:rsidR="000B73F9">
        <w:rPr>
          <w:rFonts w:ascii="Times New Roman" w:hAnsi="Times New Roman" w:cs="Times New Roman"/>
          <w:bCs/>
          <w:sz w:val="24"/>
          <w:szCs w:val="24"/>
        </w:rPr>
        <w:tab/>
      </w:r>
      <w:r w:rsidR="000B73F9">
        <w:rPr>
          <w:rFonts w:ascii="Times New Roman" w:hAnsi="Times New Roman" w:cs="Times New Roman"/>
          <w:bCs/>
          <w:sz w:val="24"/>
          <w:szCs w:val="24"/>
        </w:rPr>
        <w:tab/>
        <w:t>205</w:t>
      </w:r>
    </w:p>
    <w:p w14:paraId="48906317" w14:textId="31FB7EF9" w:rsidR="000B73F9" w:rsidRDefault="000B73F9" w:rsidP="00417EA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“And we protect the family because it contributes so powerfully to the happiness of individuals, not because of a preference for stereotypical households.”</w:t>
      </w:r>
      <w:r>
        <w:rPr>
          <w:rFonts w:ascii="Times New Roman" w:hAnsi="Times New Roman" w:cs="Times New Roman"/>
          <w:bCs/>
          <w:sz w:val="24"/>
          <w:szCs w:val="24"/>
        </w:rPr>
        <w:tab/>
      </w:r>
      <w:r>
        <w:rPr>
          <w:rFonts w:ascii="Times New Roman" w:hAnsi="Times New Roman" w:cs="Times New Roman"/>
          <w:bCs/>
          <w:sz w:val="24"/>
          <w:szCs w:val="24"/>
        </w:rPr>
        <w:tab/>
      </w:r>
      <w:r w:rsidR="00385C38">
        <w:rPr>
          <w:rFonts w:ascii="Times New Roman" w:hAnsi="Times New Roman" w:cs="Times New Roman"/>
          <w:bCs/>
          <w:sz w:val="24"/>
          <w:szCs w:val="24"/>
        </w:rPr>
        <w:t>205</w:t>
      </w:r>
    </w:p>
    <w:p w14:paraId="1842D46D" w14:textId="5F5558D5" w:rsidR="00385C38" w:rsidRDefault="00710C78" w:rsidP="00417EA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So, too, we should protect individuals’ right to decide how to experience sexual intimacy.</w:t>
      </w:r>
    </w:p>
    <w:p w14:paraId="683DBD24" w14:textId="50708388" w:rsidR="00AB3BF1" w:rsidRDefault="00AB3BF1" w:rsidP="00417EA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
          <w:sz w:val="24"/>
          <w:szCs w:val="24"/>
        </w:rPr>
        <w:t>“The Court claims that its decision today merely refuses to recognize a fundamental right to engage in homosexual sodomy; what the Court really has refused to recognize is the fundamental interest all individuals have in controlling the nature of their intimate association with others.”</w:t>
      </w:r>
      <w:r>
        <w:rPr>
          <w:rFonts w:ascii="Times New Roman" w:hAnsi="Times New Roman" w:cs="Times New Roman"/>
          <w:bCs/>
          <w:sz w:val="24"/>
          <w:szCs w:val="24"/>
        </w:rPr>
        <w:t xml:space="preserve">  </w:t>
      </w:r>
      <w:r>
        <w:rPr>
          <w:rFonts w:ascii="Times New Roman" w:hAnsi="Times New Roman" w:cs="Times New Roman"/>
          <w:bCs/>
          <w:sz w:val="24"/>
          <w:szCs w:val="24"/>
        </w:rPr>
        <w:tab/>
      </w:r>
      <w:r w:rsidR="00A84C7D">
        <w:rPr>
          <w:rFonts w:ascii="Times New Roman" w:hAnsi="Times New Roman" w:cs="Times New Roman"/>
          <w:bCs/>
          <w:sz w:val="24"/>
          <w:szCs w:val="24"/>
        </w:rPr>
        <w:t>206</w:t>
      </w:r>
    </w:p>
    <w:p w14:paraId="0772D6F8" w14:textId="625E7BCE" w:rsidR="00F0499D" w:rsidRDefault="004D7F1B" w:rsidP="00F0499D">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Protecting privacy rights associated with the home:</w:t>
      </w:r>
    </w:p>
    <w:p w14:paraId="5DC08BA4" w14:textId="157EEFA0" w:rsidR="00901088" w:rsidRDefault="006D768E" w:rsidP="00901088">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i/>
          <w:iCs/>
          <w:sz w:val="24"/>
          <w:szCs w:val="24"/>
        </w:rPr>
        <w:t>Stanley</w:t>
      </w:r>
      <w:r>
        <w:rPr>
          <w:rFonts w:ascii="Times New Roman" w:hAnsi="Times New Roman" w:cs="Times New Roman"/>
          <w:bCs/>
          <w:sz w:val="24"/>
          <w:szCs w:val="24"/>
        </w:rPr>
        <w:t xml:space="preserve"> </w:t>
      </w:r>
      <w:proofErr w:type="gramStart"/>
      <w:r>
        <w:rPr>
          <w:rFonts w:ascii="Times New Roman" w:hAnsi="Times New Roman" w:cs="Times New Roman"/>
          <w:bCs/>
          <w:sz w:val="24"/>
          <w:szCs w:val="24"/>
        </w:rPr>
        <w:t>wasn’t</w:t>
      </w:r>
      <w:proofErr w:type="gramEnd"/>
      <w:r>
        <w:rPr>
          <w:rFonts w:ascii="Times New Roman" w:hAnsi="Times New Roman" w:cs="Times New Roman"/>
          <w:bCs/>
          <w:sz w:val="24"/>
          <w:szCs w:val="24"/>
        </w:rPr>
        <w:t xml:space="preserve"> exclusively about FIRST Amendment protection: it</w:t>
      </w:r>
      <w:r w:rsidR="00127824">
        <w:rPr>
          <w:rFonts w:ascii="Times New Roman" w:hAnsi="Times New Roman" w:cs="Times New Roman"/>
          <w:bCs/>
          <w:sz w:val="24"/>
          <w:szCs w:val="24"/>
        </w:rPr>
        <w:t xml:space="preserve"> “anchored its holding in the Fourth Amendment’s special protection for the individual in his home[.]”</w:t>
      </w:r>
      <w:r w:rsidR="00127824">
        <w:rPr>
          <w:rFonts w:ascii="Times New Roman" w:hAnsi="Times New Roman" w:cs="Times New Roman"/>
          <w:bCs/>
          <w:sz w:val="24"/>
          <w:szCs w:val="24"/>
        </w:rPr>
        <w:tab/>
      </w:r>
      <w:r w:rsidR="00056EC8">
        <w:rPr>
          <w:rFonts w:ascii="Times New Roman" w:hAnsi="Times New Roman" w:cs="Times New Roman"/>
          <w:bCs/>
          <w:sz w:val="24"/>
          <w:szCs w:val="24"/>
        </w:rPr>
        <w:t>207</w:t>
      </w:r>
    </w:p>
    <w:p w14:paraId="41BB9CB3" w14:textId="0CC43732" w:rsidR="00056EC8" w:rsidRDefault="00EC02D3" w:rsidP="00EC02D3">
      <w:pPr>
        <w:pStyle w:val="ListParagraph"/>
        <w:numPr>
          <w:ilvl w:val="2"/>
          <w:numId w:val="2"/>
        </w:numPr>
        <w:spacing w:after="0"/>
        <w:rPr>
          <w:rFonts w:ascii="Times New Roman" w:hAnsi="Times New Roman" w:cs="Times New Roman"/>
          <w:bCs/>
          <w:sz w:val="24"/>
          <w:szCs w:val="24"/>
        </w:rPr>
      </w:pPr>
      <w:r>
        <w:rPr>
          <w:rFonts w:ascii="Times New Roman" w:hAnsi="Times New Roman" w:cs="Times New Roman"/>
          <w:bCs/>
          <w:i/>
          <w:iCs/>
          <w:sz w:val="24"/>
          <w:szCs w:val="24"/>
        </w:rPr>
        <w:t>Olmstead</w:t>
      </w:r>
      <w:r>
        <w:rPr>
          <w:rFonts w:ascii="Times New Roman" w:hAnsi="Times New Roman" w:cs="Times New Roman"/>
          <w:bCs/>
          <w:sz w:val="24"/>
          <w:szCs w:val="24"/>
        </w:rPr>
        <w:t xml:space="preserve"> is given central space (Brandeis’s dissent), but it raises NO 1st Am claims.</w:t>
      </w:r>
    </w:p>
    <w:p w14:paraId="5E863674" w14:textId="422BAA0E" w:rsidR="00EC02D3" w:rsidRDefault="00584FF3" w:rsidP="00EC02D3">
      <w:pPr>
        <w:pStyle w:val="ListParagraph"/>
        <w:numPr>
          <w:ilvl w:val="1"/>
          <w:numId w:val="2"/>
        </w:numPr>
        <w:spacing w:after="0"/>
        <w:rPr>
          <w:rFonts w:ascii="Times New Roman" w:hAnsi="Times New Roman" w:cs="Times New Roman"/>
          <w:bCs/>
          <w:sz w:val="24"/>
          <w:szCs w:val="24"/>
        </w:rPr>
      </w:pPr>
      <w:r w:rsidRPr="007F1AB3">
        <w:rPr>
          <w:rFonts w:ascii="Times New Roman" w:hAnsi="Times New Roman" w:cs="Times New Roman"/>
          <w:b/>
          <w:sz w:val="24"/>
          <w:szCs w:val="24"/>
        </w:rPr>
        <w:t>“the right of an individual to conduct intimate relationships in the intimacy of his or her own home seems to me to be the heart of the Constitution’s protection of privacy.”</w:t>
      </w:r>
      <w:r w:rsidR="007F1AB3">
        <w:rPr>
          <w:rFonts w:ascii="Times New Roman" w:hAnsi="Times New Roman" w:cs="Times New Roman"/>
          <w:bCs/>
          <w:sz w:val="24"/>
          <w:szCs w:val="24"/>
        </w:rPr>
        <w:tab/>
        <w:t>208</w:t>
      </w:r>
    </w:p>
    <w:p w14:paraId="2027BA3F" w14:textId="3F62023A" w:rsidR="007F1AB3" w:rsidRDefault="0032113B" w:rsidP="007F1AB3">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State’s Justifications for Georgia’s law:</w:t>
      </w:r>
    </w:p>
    <w:p w14:paraId="2DFC4A88" w14:textId="44C6F5F7" w:rsidR="0032113B" w:rsidRDefault="00C35B3E" w:rsidP="0032113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“First, petitioner asserts that the acts made criminal by the statute may have serious adverse consequences for ‘the </w:t>
      </w:r>
      <w:proofErr w:type="gramStart"/>
      <w:r>
        <w:rPr>
          <w:rFonts w:ascii="Times New Roman" w:hAnsi="Times New Roman" w:cs="Times New Roman"/>
          <w:bCs/>
          <w:sz w:val="24"/>
          <w:szCs w:val="24"/>
        </w:rPr>
        <w:t>general public</w:t>
      </w:r>
      <w:proofErr w:type="gramEnd"/>
      <w:r>
        <w:rPr>
          <w:rFonts w:ascii="Times New Roman" w:hAnsi="Times New Roman" w:cs="Times New Roman"/>
          <w:bCs/>
          <w:sz w:val="24"/>
          <w:szCs w:val="24"/>
        </w:rPr>
        <w:t xml:space="preserve"> health and welfare,’ such as spreading communicable diseases or fostering other criminal activity. Brief for Petitioner 37”</w:t>
      </w:r>
      <w:r>
        <w:rPr>
          <w:rFonts w:ascii="Times New Roman" w:hAnsi="Times New Roman" w:cs="Times New Roman"/>
          <w:bCs/>
          <w:sz w:val="24"/>
          <w:szCs w:val="24"/>
        </w:rPr>
        <w:tab/>
      </w:r>
      <w:r w:rsidR="00DC1170">
        <w:rPr>
          <w:rFonts w:ascii="Times New Roman" w:hAnsi="Times New Roman" w:cs="Times New Roman"/>
          <w:bCs/>
          <w:sz w:val="24"/>
          <w:szCs w:val="24"/>
        </w:rPr>
        <w:t>208</w:t>
      </w:r>
    </w:p>
    <w:p w14:paraId="1FD6D368" w14:textId="3416FEC4" w:rsidR="00DC1170" w:rsidRDefault="00DC1170" w:rsidP="00DC1170">
      <w:pPr>
        <w:pStyle w:val="ListParagraph"/>
        <w:numPr>
          <w:ilvl w:val="2"/>
          <w:numId w:val="2"/>
        </w:numPr>
        <w:spacing w:after="0"/>
        <w:rPr>
          <w:rFonts w:ascii="Times New Roman" w:hAnsi="Times New Roman" w:cs="Times New Roman"/>
          <w:bCs/>
          <w:sz w:val="24"/>
          <w:szCs w:val="24"/>
        </w:rPr>
      </w:pPr>
      <w:r>
        <w:rPr>
          <w:rFonts w:ascii="Times New Roman" w:hAnsi="Times New Roman" w:cs="Times New Roman"/>
          <w:b/>
          <w:sz w:val="24"/>
          <w:szCs w:val="24"/>
        </w:rPr>
        <w:t>Response:</w:t>
      </w:r>
      <w:r>
        <w:rPr>
          <w:rFonts w:ascii="Times New Roman" w:hAnsi="Times New Roman" w:cs="Times New Roman"/>
          <w:bCs/>
          <w:sz w:val="24"/>
          <w:szCs w:val="24"/>
        </w:rPr>
        <w:t xml:space="preserve"> no need to equate sexual activity with </w:t>
      </w:r>
      <w:r w:rsidR="00A03150">
        <w:rPr>
          <w:rFonts w:ascii="Times New Roman" w:hAnsi="Times New Roman" w:cs="Times New Roman"/>
          <w:bCs/>
          <w:sz w:val="24"/>
          <w:szCs w:val="24"/>
        </w:rPr>
        <w:t>possession of drugs, guns, contraband</w:t>
      </w:r>
    </w:p>
    <w:p w14:paraId="71387560" w14:textId="5DAD76B4" w:rsidR="00A03150" w:rsidRDefault="006C0D70" w:rsidP="006C0D70">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“The core of petitioner’s defense of </w:t>
      </w:r>
      <w:r w:rsidRPr="006C0D70">
        <w:rPr>
          <w:rFonts w:ascii="Times New Roman" w:hAnsi="Times New Roman" w:cs="Times New Roman"/>
          <w:bCs/>
          <w:sz w:val="24"/>
          <w:szCs w:val="24"/>
        </w:rPr>
        <w:t>§ 16-6-2</w:t>
      </w:r>
      <w:r>
        <w:rPr>
          <w:rFonts w:ascii="Times New Roman" w:hAnsi="Times New Roman" w:cs="Times New Roman"/>
          <w:bCs/>
          <w:sz w:val="24"/>
          <w:szCs w:val="24"/>
        </w:rPr>
        <w:t xml:space="preserve">, however, is that respondent and others who engage in the conduct prohibited by </w:t>
      </w:r>
      <w:r w:rsidRPr="006C0D70">
        <w:rPr>
          <w:rFonts w:ascii="Times New Roman" w:hAnsi="Times New Roman" w:cs="Times New Roman"/>
          <w:bCs/>
          <w:sz w:val="24"/>
          <w:szCs w:val="24"/>
        </w:rPr>
        <w:t>§ 16-6-2</w:t>
      </w:r>
      <w:r w:rsidR="00BD066F">
        <w:rPr>
          <w:rFonts w:ascii="Times New Roman" w:hAnsi="Times New Roman" w:cs="Times New Roman"/>
          <w:bCs/>
          <w:sz w:val="24"/>
          <w:szCs w:val="24"/>
        </w:rPr>
        <w:t xml:space="preserve"> interfere with Georgia’s exercise of the ‘right of the Nation and of the States to maintain a decent society,’ </w:t>
      </w:r>
      <w:proofErr w:type="spellStart"/>
      <w:r w:rsidR="00747E30">
        <w:rPr>
          <w:rFonts w:ascii="Times New Roman" w:hAnsi="Times New Roman" w:cs="Times New Roman"/>
          <w:bCs/>
          <w:i/>
          <w:iCs/>
          <w:sz w:val="24"/>
          <w:szCs w:val="24"/>
        </w:rPr>
        <w:t>Jacobellis</w:t>
      </w:r>
      <w:proofErr w:type="spellEnd"/>
      <w:r w:rsidR="00747E30">
        <w:rPr>
          <w:rFonts w:ascii="Times New Roman" w:hAnsi="Times New Roman" w:cs="Times New Roman"/>
          <w:bCs/>
          <w:i/>
          <w:iCs/>
          <w:sz w:val="24"/>
          <w:szCs w:val="24"/>
        </w:rPr>
        <w:t xml:space="preserve"> v. Ohio</w:t>
      </w:r>
      <w:r w:rsidR="00747E30">
        <w:rPr>
          <w:rFonts w:ascii="Times New Roman" w:hAnsi="Times New Roman" w:cs="Times New Roman"/>
          <w:bCs/>
          <w:sz w:val="24"/>
          <w:szCs w:val="24"/>
        </w:rPr>
        <w:t>, 378 U.S. 184, 199 (1964) (Warren, C.J., dissenting).”</w:t>
      </w:r>
      <w:r w:rsidR="00747E30">
        <w:rPr>
          <w:rFonts w:ascii="Times New Roman" w:hAnsi="Times New Roman" w:cs="Times New Roman"/>
          <w:bCs/>
          <w:sz w:val="24"/>
          <w:szCs w:val="24"/>
        </w:rPr>
        <w:tab/>
      </w:r>
      <w:proofErr w:type="gramStart"/>
      <w:r w:rsidR="00747E30">
        <w:rPr>
          <w:rFonts w:ascii="Times New Roman" w:hAnsi="Times New Roman" w:cs="Times New Roman"/>
          <w:bCs/>
          <w:sz w:val="24"/>
          <w:szCs w:val="24"/>
        </w:rPr>
        <w:t>210</w:t>
      </w:r>
      <w:r w:rsidR="00DD347A">
        <w:rPr>
          <w:rFonts w:ascii="Times New Roman" w:hAnsi="Times New Roman" w:cs="Times New Roman"/>
          <w:bCs/>
          <w:sz w:val="24"/>
          <w:szCs w:val="24"/>
        </w:rPr>
        <w:t xml:space="preserve">  (</w:t>
      </w:r>
      <w:proofErr w:type="gramEnd"/>
      <w:r w:rsidR="00DD347A">
        <w:rPr>
          <w:rFonts w:ascii="Times New Roman" w:hAnsi="Times New Roman" w:cs="Times New Roman"/>
          <w:bCs/>
          <w:sz w:val="24"/>
          <w:szCs w:val="24"/>
        </w:rPr>
        <w:t>IOW, it’s an ancient prohibition)</w:t>
      </w:r>
    </w:p>
    <w:p w14:paraId="64293FFC" w14:textId="1FE18F63" w:rsidR="007732CD" w:rsidRPr="007732CD" w:rsidRDefault="00DD347A" w:rsidP="007732CD">
      <w:pPr>
        <w:pStyle w:val="ListParagraph"/>
        <w:numPr>
          <w:ilvl w:val="2"/>
          <w:numId w:val="2"/>
        </w:numPr>
        <w:spacing w:after="0"/>
        <w:rPr>
          <w:rFonts w:ascii="Times New Roman" w:hAnsi="Times New Roman" w:cs="Times New Roman"/>
          <w:bCs/>
          <w:sz w:val="24"/>
          <w:szCs w:val="24"/>
        </w:rPr>
      </w:pPr>
      <w:r>
        <w:rPr>
          <w:rFonts w:ascii="Times New Roman" w:hAnsi="Times New Roman" w:cs="Times New Roman"/>
          <w:b/>
          <w:sz w:val="24"/>
          <w:szCs w:val="24"/>
        </w:rPr>
        <w:t>Response:</w:t>
      </w:r>
      <w:r>
        <w:rPr>
          <w:rFonts w:ascii="Times New Roman" w:hAnsi="Times New Roman" w:cs="Times New Roman"/>
          <w:bCs/>
          <w:sz w:val="24"/>
          <w:szCs w:val="24"/>
        </w:rPr>
        <w:t xml:space="preserve"> </w:t>
      </w:r>
      <w:r w:rsidRPr="00233D05">
        <w:rPr>
          <w:rFonts w:ascii="Times New Roman" w:hAnsi="Times New Roman" w:cs="Times New Roman"/>
          <w:bCs/>
          <w:color w:val="7030A0"/>
          <w:sz w:val="24"/>
          <w:szCs w:val="24"/>
        </w:rPr>
        <w:t>“I cannot agree that either the length of time a majority has held its convictions or the passions with which it defends them can withdraw legislation from this Court’s scrutiny.”</w:t>
      </w:r>
      <w:r w:rsidR="00150841" w:rsidRPr="00233D05">
        <w:rPr>
          <w:rFonts w:ascii="Times New Roman" w:hAnsi="Times New Roman" w:cs="Times New Roman"/>
          <w:bCs/>
          <w:color w:val="7030A0"/>
          <w:sz w:val="24"/>
          <w:szCs w:val="24"/>
        </w:rPr>
        <w:t xml:space="preserve"> (citing Roe, Loving, Brown)</w:t>
      </w:r>
    </w:p>
    <w:p w14:paraId="1693705E" w14:textId="427D28DC" w:rsidR="00C87419" w:rsidRPr="00405D0B" w:rsidRDefault="00013287" w:rsidP="00013287">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“It is precisely because the issue raised by this case touches the heart of what makes individuals what they are that we should be especially sensitive to the rights of those whose choices upset the majority.”</w:t>
      </w:r>
      <w:r>
        <w:rPr>
          <w:rFonts w:ascii="Times New Roman" w:hAnsi="Times New Roman" w:cs="Times New Roman"/>
          <w:b/>
          <w:sz w:val="24"/>
          <w:szCs w:val="24"/>
        </w:rPr>
        <w:tab/>
      </w:r>
      <w:r>
        <w:rPr>
          <w:rFonts w:ascii="Times New Roman" w:hAnsi="Times New Roman" w:cs="Times New Roman"/>
          <w:bCs/>
          <w:sz w:val="24"/>
          <w:szCs w:val="24"/>
        </w:rPr>
        <w:t>211</w:t>
      </w:r>
    </w:p>
    <w:p w14:paraId="56954E5F" w14:textId="1169DD81" w:rsidR="00405D0B" w:rsidRPr="00504AF3" w:rsidRDefault="00A00C50" w:rsidP="00013287">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color w:val="7030A0"/>
          <w:sz w:val="24"/>
          <w:szCs w:val="24"/>
        </w:rPr>
        <w:t xml:space="preserve">“The assertion that ‘traditional Judeo-Christian values proscribe’ the conduct involved, Brief for Petitioner 20, cannot provide an adequate justification for </w:t>
      </w:r>
      <w:r w:rsidRPr="00A00C50">
        <w:rPr>
          <w:rFonts w:ascii="Times New Roman" w:hAnsi="Times New Roman" w:cs="Times New Roman"/>
          <w:bCs/>
          <w:color w:val="7030A0"/>
          <w:sz w:val="24"/>
          <w:szCs w:val="24"/>
        </w:rPr>
        <w:t>§ 16-6-2</w:t>
      </w:r>
      <w:r>
        <w:rPr>
          <w:rFonts w:ascii="Times New Roman" w:hAnsi="Times New Roman" w:cs="Times New Roman"/>
          <w:bCs/>
          <w:color w:val="7030A0"/>
          <w:sz w:val="24"/>
          <w:szCs w:val="24"/>
        </w:rPr>
        <w:t xml:space="preserve">. That certain, but by no means all, religious groups condemn the behavior at issue gives the State no license to impose their </w:t>
      </w:r>
      <w:r w:rsidR="0050506F">
        <w:rPr>
          <w:rFonts w:ascii="Times New Roman" w:hAnsi="Times New Roman" w:cs="Times New Roman"/>
          <w:bCs/>
          <w:color w:val="7030A0"/>
          <w:sz w:val="24"/>
          <w:szCs w:val="24"/>
        </w:rPr>
        <w:t>judgments</w:t>
      </w:r>
      <w:r>
        <w:rPr>
          <w:rFonts w:ascii="Times New Roman" w:hAnsi="Times New Roman" w:cs="Times New Roman"/>
          <w:bCs/>
          <w:color w:val="7030A0"/>
          <w:sz w:val="24"/>
          <w:szCs w:val="24"/>
        </w:rPr>
        <w:t xml:space="preserve"> on the entire citizenry.”</w:t>
      </w:r>
      <w:r w:rsidR="0050506F">
        <w:rPr>
          <w:rFonts w:ascii="Times New Roman" w:hAnsi="Times New Roman" w:cs="Times New Roman"/>
          <w:bCs/>
          <w:sz w:val="24"/>
          <w:szCs w:val="24"/>
        </w:rPr>
        <w:tab/>
      </w:r>
      <w:r w:rsidR="0050506F">
        <w:rPr>
          <w:rFonts w:ascii="Times New Roman" w:hAnsi="Times New Roman" w:cs="Times New Roman"/>
          <w:bCs/>
          <w:sz w:val="24"/>
          <w:szCs w:val="24"/>
        </w:rPr>
        <w:tab/>
        <w:t>211</w:t>
      </w:r>
    </w:p>
    <w:p w14:paraId="65F54B57" w14:textId="6CE8DDFF" w:rsidR="00013287" w:rsidRPr="00174285" w:rsidRDefault="00504AF3" w:rsidP="00C8741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color w:val="7030A0"/>
          <w:sz w:val="24"/>
          <w:szCs w:val="24"/>
        </w:rPr>
        <w:t>“The legitimacy of secular legislation depends instead on whether the State can advance so</w:t>
      </w:r>
      <w:r w:rsidR="00EC5037">
        <w:rPr>
          <w:rFonts w:ascii="Times New Roman" w:hAnsi="Times New Roman" w:cs="Times New Roman"/>
          <w:bCs/>
          <w:color w:val="7030A0"/>
          <w:sz w:val="24"/>
          <w:szCs w:val="24"/>
        </w:rPr>
        <w:t>m</w:t>
      </w:r>
      <w:r>
        <w:rPr>
          <w:rFonts w:ascii="Times New Roman" w:hAnsi="Times New Roman" w:cs="Times New Roman"/>
          <w:bCs/>
          <w:color w:val="7030A0"/>
          <w:sz w:val="24"/>
          <w:szCs w:val="24"/>
        </w:rPr>
        <w:t>e justification for its law beyond its conformit</w:t>
      </w:r>
      <w:r w:rsidR="00174285">
        <w:rPr>
          <w:rFonts w:ascii="Times New Roman" w:hAnsi="Times New Roman" w:cs="Times New Roman"/>
          <w:bCs/>
          <w:color w:val="7030A0"/>
          <w:sz w:val="24"/>
          <w:szCs w:val="24"/>
        </w:rPr>
        <w:t xml:space="preserve">y to religious doctrine.” </w:t>
      </w:r>
      <w:r w:rsidR="00174285">
        <w:rPr>
          <w:rFonts w:ascii="Times New Roman" w:hAnsi="Times New Roman" w:cs="Times New Roman"/>
          <w:bCs/>
          <w:color w:val="7030A0"/>
          <w:sz w:val="24"/>
          <w:szCs w:val="24"/>
        </w:rPr>
        <w:tab/>
        <w:t>21</w:t>
      </w:r>
      <w:r w:rsidR="00592A1D">
        <w:rPr>
          <w:rFonts w:ascii="Times New Roman" w:hAnsi="Times New Roman" w:cs="Times New Roman"/>
          <w:bCs/>
          <w:color w:val="7030A0"/>
          <w:sz w:val="24"/>
          <w:szCs w:val="24"/>
        </w:rPr>
        <w:t>1</w:t>
      </w:r>
    </w:p>
    <w:p w14:paraId="7950EBC5" w14:textId="7B3E9C6C" w:rsidR="00174285" w:rsidRPr="00D64E10" w:rsidRDefault="00D97D83" w:rsidP="00D97D83">
      <w:pPr>
        <w:pStyle w:val="ListParagraph"/>
        <w:numPr>
          <w:ilvl w:val="0"/>
          <w:numId w:val="2"/>
        </w:numPr>
        <w:spacing w:after="0"/>
        <w:rPr>
          <w:rFonts w:ascii="Times New Roman" w:hAnsi="Times New Roman" w:cs="Times New Roman"/>
          <w:b/>
          <w:sz w:val="24"/>
          <w:szCs w:val="24"/>
        </w:rPr>
      </w:pPr>
      <w:r w:rsidRPr="00592A1D">
        <w:rPr>
          <w:rFonts w:ascii="Times New Roman" w:hAnsi="Times New Roman" w:cs="Times New Roman"/>
          <w:b/>
          <w:sz w:val="24"/>
          <w:szCs w:val="24"/>
        </w:rPr>
        <w:t xml:space="preserve">“Far from buttressing his case, petitioner’s invocation of Leviticus, Romans, St. Thomas Aquinas, and sodomy’s heretical status during the Middle Ages undermines his suggestion that </w:t>
      </w:r>
      <w:r w:rsidRPr="00592A1D">
        <w:rPr>
          <w:rFonts w:ascii="Times New Roman" w:hAnsi="Times New Roman" w:cs="Times New Roman"/>
          <w:b/>
          <w:sz w:val="24"/>
          <w:szCs w:val="24"/>
        </w:rPr>
        <w:t>§ 16-6-</w:t>
      </w:r>
      <w:proofErr w:type="gramStart"/>
      <w:r w:rsidRPr="00592A1D">
        <w:rPr>
          <w:rFonts w:ascii="Times New Roman" w:hAnsi="Times New Roman" w:cs="Times New Roman"/>
          <w:b/>
          <w:sz w:val="24"/>
          <w:szCs w:val="24"/>
        </w:rPr>
        <w:t>2</w:t>
      </w:r>
      <w:r w:rsidRPr="00592A1D">
        <w:rPr>
          <w:rFonts w:ascii="Times New Roman" w:hAnsi="Times New Roman" w:cs="Times New Roman"/>
          <w:b/>
          <w:sz w:val="24"/>
          <w:szCs w:val="24"/>
        </w:rPr>
        <w:t xml:space="preserve">  represents</w:t>
      </w:r>
      <w:proofErr w:type="gramEnd"/>
      <w:r w:rsidRPr="00592A1D">
        <w:rPr>
          <w:rFonts w:ascii="Times New Roman" w:hAnsi="Times New Roman" w:cs="Times New Roman"/>
          <w:b/>
          <w:sz w:val="24"/>
          <w:szCs w:val="24"/>
        </w:rPr>
        <w:t xml:space="preserve"> a legitimate use of secular coercive power.”</w:t>
      </w:r>
      <w:r w:rsidR="00592A1D">
        <w:rPr>
          <w:rFonts w:ascii="Times New Roman" w:hAnsi="Times New Roman" w:cs="Times New Roman"/>
          <w:b/>
          <w:sz w:val="24"/>
          <w:szCs w:val="24"/>
        </w:rPr>
        <w:tab/>
      </w:r>
      <w:r w:rsidR="00592A1D">
        <w:rPr>
          <w:rFonts w:ascii="Times New Roman" w:hAnsi="Times New Roman" w:cs="Times New Roman"/>
          <w:b/>
          <w:sz w:val="24"/>
          <w:szCs w:val="24"/>
        </w:rPr>
        <w:tab/>
      </w:r>
      <w:r w:rsidR="00592A1D">
        <w:rPr>
          <w:rFonts w:ascii="Times New Roman" w:hAnsi="Times New Roman" w:cs="Times New Roman"/>
          <w:bCs/>
          <w:sz w:val="24"/>
          <w:szCs w:val="24"/>
        </w:rPr>
        <w:t>211</w:t>
      </w:r>
    </w:p>
    <w:p w14:paraId="2C03DD29" w14:textId="4AE460A1" w:rsidR="00D64E10" w:rsidRPr="00661705" w:rsidRDefault="00A24EE8" w:rsidP="00D97D83">
      <w:pPr>
        <w:pStyle w:val="ListParagraph"/>
        <w:numPr>
          <w:ilvl w:val="0"/>
          <w:numId w:val="2"/>
        </w:numPr>
        <w:spacing w:after="0"/>
        <w:rPr>
          <w:rFonts w:ascii="Times New Roman" w:hAnsi="Times New Roman" w:cs="Times New Roman"/>
          <w:b/>
          <w:sz w:val="24"/>
          <w:szCs w:val="24"/>
        </w:rPr>
      </w:pPr>
      <w:r w:rsidRPr="00842B05">
        <w:rPr>
          <w:rFonts w:ascii="Times New Roman" w:hAnsi="Times New Roman" w:cs="Times New Roman"/>
          <w:b/>
          <w:color w:val="7030A0"/>
          <w:sz w:val="24"/>
          <w:szCs w:val="24"/>
        </w:rPr>
        <w:lastRenderedPageBreak/>
        <w:t>“A State can no more punish private behavior because [212] of religious intolerance than it can punish such behavior because of racial animus.”</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Cs/>
          <w:sz w:val="24"/>
          <w:szCs w:val="24"/>
        </w:rPr>
        <w:t>211-12</w:t>
      </w:r>
    </w:p>
    <w:p w14:paraId="365BE797" w14:textId="29327EF5" w:rsidR="00661705" w:rsidRPr="004379B7" w:rsidRDefault="00661705" w:rsidP="00D97D8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“No matter how uncomfortable a certain group may make </w:t>
      </w:r>
      <w:proofErr w:type="gramStart"/>
      <w:r>
        <w:rPr>
          <w:rFonts w:ascii="Times New Roman" w:hAnsi="Times New Roman" w:cs="Times New Roman"/>
          <w:b/>
          <w:sz w:val="24"/>
          <w:szCs w:val="24"/>
        </w:rPr>
        <w:t>the majority of</w:t>
      </w:r>
      <w:proofErr w:type="gramEnd"/>
      <w:r>
        <w:rPr>
          <w:rFonts w:ascii="Times New Roman" w:hAnsi="Times New Roman" w:cs="Times New Roman"/>
          <w:b/>
          <w:sz w:val="24"/>
          <w:szCs w:val="24"/>
        </w:rPr>
        <w:t xml:space="preserve"> this Court, we have held that ‘[mere] public intolerance or animosity cannot constitutionally justify the deprivation of a person’s physical liberty.’ </w:t>
      </w:r>
      <w:r>
        <w:rPr>
          <w:rFonts w:ascii="Times New Roman" w:hAnsi="Times New Roman" w:cs="Times New Roman"/>
          <w:b/>
          <w:i/>
          <w:iCs/>
          <w:sz w:val="24"/>
          <w:szCs w:val="24"/>
        </w:rPr>
        <w:t>O’Connor v. Donaldson</w:t>
      </w:r>
      <w:r>
        <w:rPr>
          <w:rFonts w:ascii="Times New Roman" w:hAnsi="Times New Roman" w:cs="Times New Roman"/>
          <w:b/>
          <w:sz w:val="24"/>
          <w:szCs w:val="24"/>
        </w:rPr>
        <w:t>, 422 U.S. 563, 575 (1975).</w:t>
      </w:r>
      <w:r w:rsidR="0077322B">
        <w:rPr>
          <w:rFonts w:ascii="Times New Roman" w:hAnsi="Times New Roman" w:cs="Times New Roman"/>
          <w:b/>
          <w:sz w:val="24"/>
          <w:szCs w:val="24"/>
        </w:rPr>
        <w:t>”</w:t>
      </w:r>
      <w:r w:rsidR="0077322B">
        <w:rPr>
          <w:rFonts w:ascii="Times New Roman" w:hAnsi="Times New Roman" w:cs="Times New Roman"/>
          <w:bCs/>
          <w:sz w:val="24"/>
          <w:szCs w:val="24"/>
        </w:rPr>
        <w:tab/>
        <w:t>212</w:t>
      </w:r>
    </w:p>
    <w:p w14:paraId="113D5100" w14:textId="24E40B6B" w:rsidR="004379B7" w:rsidRPr="004379B7" w:rsidRDefault="004379B7" w:rsidP="00D97D83">
      <w:pPr>
        <w:pStyle w:val="ListParagraph"/>
        <w:numPr>
          <w:ilvl w:val="0"/>
          <w:numId w:val="2"/>
        </w:numPr>
        <w:spacing w:after="0"/>
        <w:rPr>
          <w:rFonts w:ascii="Times New Roman" w:hAnsi="Times New Roman" w:cs="Times New Roman"/>
          <w:b/>
          <w:sz w:val="24"/>
          <w:szCs w:val="24"/>
        </w:rPr>
      </w:pPr>
      <w:r w:rsidRPr="00842B05">
        <w:rPr>
          <w:rFonts w:ascii="Times New Roman" w:hAnsi="Times New Roman" w:cs="Times New Roman"/>
          <w:b/>
          <w:color w:val="7030A0"/>
          <w:sz w:val="24"/>
          <w:szCs w:val="24"/>
        </w:rPr>
        <w:t>“Petitioner and the Court fail to see the difference between laws that protect public sensibilities and those that enforce private morality.”</w:t>
      </w:r>
      <w:r w:rsidRPr="00842B05">
        <w:rPr>
          <w:rFonts w:ascii="Times New Roman" w:hAnsi="Times New Roman" w:cs="Times New Roman"/>
          <w:b/>
          <w:color w:val="7030A0"/>
          <w:sz w:val="24"/>
          <w:szCs w:val="24"/>
        </w:rPr>
        <w:tab/>
      </w:r>
      <w:r>
        <w:rPr>
          <w:rFonts w:ascii="Times New Roman" w:hAnsi="Times New Roman" w:cs="Times New Roman"/>
          <w:b/>
          <w:sz w:val="24"/>
          <w:szCs w:val="24"/>
        </w:rPr>
        <w:tab/>
      </w:r>
      <w:r>
        <w:rPr>
          <w:rFonts w:ascii="Times New Roman" w:hAnsi="Times New Roman" w:cs="Times New Roman"/>
          <w:bCs/>
          <w:sz w:val="24"/>
          <w:szCs w:val="24"/>
        </w:rPr>
        <w:t>212</w:t>
      </w:r>
    </w:p>
    <w:p w14:paraId="5B96DA4A" w14:textId="7316EF84" w:rsidR="004379B7" w:rsidRPr="001C1F54" w:rsidRDefault="001C1F54" w:rsidP="001C1F54">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
          <w:sz w:val="24"/>
          <w:szCs w:val="24"/>
        </w:rPr>
        <w:t>“the mere fact that intimate behavior may be punished when it takes place in public cannot dictate how States can regulate intimate behavior that occurs in intimate places.”</w:t>
      </w:r>
      <w:r>
        <w:rPr>
          <w:rFonts w:ascii="Times New Roman" w:hAnsi="Times New Roman" w:cs="Times New Roman"/>
          <w:bCs/>
          <w:sz w:val="24"/>
          <w:szCs w:val="24"/>
        </w:rPr>
        <w:tab/>
        <w:t>213</w:t>
      </w:r>
    </w:p>
    <w:p w14:paraId="51EF8833" w14:textId="212DA310" w:rsidR="001C1F54" w:rsidRPr="00530E34" w:rsidRDefault="006173A4" w:rsidP="001C1F54">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color w:val="7030A0"/>
          <w:sz w:val="24"/>
          <w:szCs w:val="24"/>
        </w:rPr>
        <w:t>“This case involves no real interference with the rights of others, for the mere knowledge that other individuals do not adhere to one’s value system cannot be a legally cognizable interest . . . let alone an interest that can justify invading the houses, hearts, and minds of citizens who choose to live their lives differently.”</w:t>
      </w:r>
      <w:r>
        <w:rPr>
          <w:rFonts w:ascii="Times New Roman" w:hAnsi="Times New Roman" w:cs="Times New Roman"/>
          <w:bCs/>
          <w:color w:val="7030A0"/>
          <w:sz w:val="24"/>
          <w:szCs w:val="24"/>
        </w:rPr>
        <w:tab/>
      </w:r>
      <w:r>
        <w:rPr>
          <w:rFonts w:ascii="Times New Roman" w:hAnsi="Times New Roman" w:cs="Times New Roman"/>
          <w:bCs/>
          <w:color w:val="7030A0"/>
          <w:sz w:val="24"/>
          <w:szCs w:val="24"/>
        </w:rPr>
        <w:tab/>
      </w:r>
      <w:r>
        <w:rPr>
          <w:rFonts w:ascii="Times New Roman" w:hAnsi="Times New Roman" w:cs="Times New Roman"/>
          <w:bCs/>
          <w:sz w:val="24"/>
          <w:szCs w:val="24"/>
        </w:rPr>
        <w:t>213</w:t>
      </w:r>
    </w:p>
    <w:p w14:paraId="6ED55382" w14:textId="31731D7C" w:rsidR="00530E34" w:rsidRDefault="00530E34" w:rsidP="00530E34">
      <w:pPr>
        <w:spacing w:after="0"/>
        <w:rPr>
          <w:rFonts w:ascii="Times New Roman" w:hAnsi="Times New Roman" w:cs="Times New Roman"/>
          <w:b/>
          <w:sz w:val="24"/>
          <w:szCs w:val="24"/>
        </w:rPr>
      </w:pPr>
    </w:p>
    <w:p w14:paraId="283EE814" w14:textId="0F1BDB33" w:rsidR="00530E34" w:rsidRPr="00E959C3" w:rsidRDefault="00786562" w:rsidP="00530E34">
      <w:pPr>
        <w:spacing w:after="0"/>
        <w:rPr>
          <w:rFonts w:ascii="Times New Roman" w:hAnsi="Times New Roman" w:cs="Times New Roman"/>
          <w:bCs/>
          <w:sz w:val="24"/>
          <w:szCs w:val="24"/>
        </w:rPr>
      </w:pPr>
      <w:r>
        <w:rPr>
          <w:rFonts w:ascii="Times New Roman" w:hAnsi="Times New Roman" w:cs="Times New Roman"/>
          <w:b/>
          <w:sz w:val="24"/>
          <w:szCs w:val="24"/>
        </w:rPr>
        <w:t xml:space="preserve">Dissent: Stevens (with Brennan and </w:t>
      </w:r>
      <w:proofErr w:type="gramStart"/>
      <w:r>
        <w:rPr>
          <w:rFonts w:ascii="Times New Roman" w:hAnsi="Times New Roman" w:cs="Times New Roman"/>
          <w:b/>
          <w:sz w:val="24"/>
          <w:szCs w:val="24"/>
        </w:rPr>
        <w:t>Marshall)</w:t>
      </w:r>
      <w:r w:rsidR="00E959C3">
        <w:rPr>
          <w:rFonts w:ascii="Times New Roman" w:hAnsi="Times New Roman" w:cs="Times New Roman"/>
          <w:bCs/>
          <w:sz w:val="24"/>
          <w:szCs w:val="24"/>
        </w:rPr>
        <w:t xml:space="preserve">   </w:t>
      </w:r>
      <w:proofErr w:type="gramEnd"/>
      <w:r w:rsidR="00E959C3">
        <w:rPr>
          <w:rFonts w:ascii="Times New Roman" w:hAnsi="Times New Roman" w:cs="Times New Roman"/>
          <w:bCs/>
          <w:sz w:val="24"/>
          <w:szCs w:val="24"/>
        </w:rPr>
        <w:t xml:space="preserve"> </w:t>
      </w:r>
      <w:r w:rsidR="00F96E1F">
        <w:rPr>
          <w:rFonts w:ascii="Times New Roman" w:hAnsi="Times New Roman" w:cs="Times New Roman"/>
          <w:bCs/>
          <w:sz w:val="24"/>
          <w:szCs w:val="24"/>
        </w:rPr>
        <w:t>214-</w:t>
      </w:r>
      <w:r w:rsidR="002334FD">
        <w:rPr>
          <w:rFonts w:ascii="Times New Roman" w:hAnsi="Times New Roman" w:cs="Times New Roman"/>
          <w:bCs/>
          <w:sz w:val="24"/>
          <w:szCs w:val="24"/>
        </w:rPr>
        <w:t>20</w:t>
      </w:r>
    </w:p>
    <w:p w14:paraId="08F7EA67" w14:textId="5B07C242" w:rsidR="00786562" w:rsidRPr="00140138" w:rsidRDefault="00E959C3" w:rsidP="00786562">
      <w:pPr>
        <w:pStyle w:val="ListParagraph"/>
        <w:numPr>
          <w:ilvl w:val="0"/>
          <w:numId w:val="2"/>
        </w:numPr>
        <w:spacing w:after="0"/>
        <w:rPr>
          <w:rFonts w:ascii="Times New Roman" w:hAnsi="Times New Roman" w:cs="Times New Roman"/>
          <w:bCs/>
          <w:sz w:val="24"/>
          <w:szCs w:val="24"/>
        </w:rPr>
      </w:pPr>
      <w:r w:rsidRPr="00140138">
        <w:rPr>
          <w:rFonts w:ascii="Times New Roman" w:hAnsi="Times New Roman" w:cs="Times New Roman"/>
          <w:bCs/>
          <w:sz w:val="24"/>
          <w:szCs w:val="24"/>
        </w:rPr>
        <w:t>Is this a law about homosexual conduct, or conduct regardless of sexual orientation?</w:t>
      </w:r>
      <w:r w:rsidR="00495803" w:rsidRPr="00140138">
        <w:rPr>
          <w:rFonts w:ascii="Times New Roman" w:hAnsi="Times New Roman" w:cs="Times New Roman"/>
          <w:bCs/>
          <w:sz w:val="24"/>
          <w:szCs w:val="24"/>
        </w:rPr>
        <w:t xml:space="preserve"> </w:t>
      </w:r>
      <w:r w:rsidR="00495803" w:rsidRPr="00140138">
        <w:rPr>
          <w:rFonts w:ascii="Times New Roman" w:hAnsi="Times New Roman" w:cs="Times New Roman"/>
          <w:bCs/>
          <w:sz w:val="24"/>
          <w:szCs w:val="24"/>
        </w:rPr>
        <w:tab/>
        <w:t>214</w:t>
      </w:r>
      <w:r w:rsidR="00D63398" w:rsidRPr="00140138">
        <w:rPr>
          <w:rFonts w:ascii="Times New Roman" w:hAnsi="Times New Roman" w:cs="Times New Roman"/>
          <w:bCs/>
          <w:sz w:val="24"/>
          <w:szCs w:val="24"/>
        </w:rPr>
        <w:t>-15</w:t>
      </w:r>
    </w:p>
    <w:p w14:paraId="13659498" w14:textId="2B24F252" w:rsidR="00636426" w:rsidRPr="00140138" w:rsidRDefault="00D63398" w:rsidP="00786562">
      <w:pPr>
        <w:pStyle w:val="ListParagraph"/>
        <w:numPr>
          <w:ilvl w:val="0"/>
          <w:numId w:val="2"/>
        </w:numPr>
        <w:spacing w:after="0"/>
        <w:rPr>
          <w:rFonts w:ascii="Times New Roman" w:hAnsi="Times New Roman" w:cs="Times New Roman"/>
          <w:bCs/>
          <w:sz w:val="24"/>
          <w:szCs w:val="24"/>
        </w:rPr>
      </w:pPr>
      <w:r w:rsidRPr="00140138">
        <w:rPr>
          <w:rFonts w:ascii="Times New Roman" w:hAnsi="Times New Roman" w:cs="Times New Roman"/>
          <w:b/>
          <w:sz w:val="24"/>
          <w:szCs w:val="24"/>
        </w:rPr>
        <w:t>“the fact that the governing majority in a State has traditiona</w:t>
      </w:r>
      <w:r w:rsidR="0030040C" w:rsidRPr="00140138">
        <w:rPr>
          <w:rFonts w:ascii="Times New Roman" w:hAnsi="Times New Roman" w:cs="Times New Roman"/>
          <w:b/>
          <w:sz w:val="24"/>
          <w:szCs w:val="24"/>
        </w:rPr>
        <w:t>l</w:t>
      </w:r>
      <w:r w:rsidRPr="00140138">
        <w:rPr>
          <w:rFonts w:ascii="Times New Roman" w:hAnsi="Times New Roman" w:cs="Times New Roman"/>
          <w:b/>
          <w:sz w:val="24"/>
          <w:szCs w:val="24"/>
        </w:rPr>
        <w:t>ly viewed a particular practice as immoral is not a sufficient reason for upholding a law</w:t>
      </w:r>
      <w:r w:rsidR="0030040C" w:rsidRPr="00140138">
        <w:rPr>
          <w:rFonts w:ascii="Times New Roman" w:hAnsi="Times New Roman" w:cs="Times New Roman"/>
          <w:b/>
          <w:sz w:val="24"/>
          <w:szCs w:val="24"/>
        </w:rPr>
        <w:t xml:space="preserve"> proh</w:t>
      </w:r>
      <w:r w:rsidR="00F417E0" w:rsidRPr="00140138">
        <w:rPr>
          <w:rFonts w:ascii="Times New Roman" w:hAnsi="Times New Roman" w:cs="Times New Roman"/>
          <w:b/>
          <w:sz w:val="24"/>
          <w:szCs w:val="24"/>
        </w:rPr>
        <w:t>ibiting the practice; neither history nor tradition could save a law prohibiting miscegenation from constitutional attack.”</w:t>
      </w:r>
      <w:r w:rsidR="00F417E0" w:rsidRPr="00140138">
        <w:rPr>
          <w:rFonts w:ascii="Times New Roman" w:hAnsi="Times New Roman" w:cs="Times New Roman"/>
          <w:bCs/>
          <w:sz w:val="24"/>
          <w:szCs w:val="24"/>
        </w:rPr>
        <w:tab/>
        <w:t>216</w:t>
      </w:r>
    </w:p>
    <w:p w14:paraId="4370FF3E" w14:textId="38A744C5" w:rsidR="00EE6C5E" w:rsidRPr="00140138" w:rsidRDefault="00EE6C5E" w:rsidP="00786562">
      <w:pPr>
        <w:pStyle w:val="ListParagraph"/>
        <w:numPr>
          <w:ilvl w:val="0"/>
          <w:numId w:val="2"/>
        </w:numPr>
        <w:spacing w:after="0"/>
        <w:rPr>
          <w:rFonts w:ascii="Times New Roman" w:hAnsi="Times New Roman" w:cs="Times New Roman"/>
          <w:bCs/>
          <w:sz w:val="24"/>
          <w:szCs w:val="24"/>
        </w:rPr>
      </w:pPr>
      <w:r w:rsidRPr="00140138">
        <w:rPr>
          <w:rFonts w:ascii="Times New Roman" w:hAnsi="Times New Roman" w:cs="Times New Roman"/>
          <w:bCs/>
          <w:sz w:val="24"/>
          <w:szCs w:val="24"/>
        </w:rPr>
        <w:t>Intimate practices protected for married as well as unmarried heterosexual couples</w:t>
      </w:r>
      <w:r w:rsidR="00D87BB9" w:rsidRPr="00140138">
        <w:rPr>
          <w:rFonts w:ascii="Times New Roman" w:hAnsi="Times New Roman" w:cs="Times New Roman"/>
          <w:bCs/>
          <w:sz w:val="24"/>
          <w:szCs w:val="24"/>
        </w:rPr>
        <w:t xml:space="preserve"> under DPC (</w:t>
      </w:r>
      <w:proofErr w:type="gramStart"/>
      <w:r w:rsidR="00D87BB9" w:rsidRPr="00140138">
        <w:rPr>
          <w:rFonts w:ascii="Times New Roman" w:hAnsi="Times New Roman" w:cs="Times New Roman"/>
          <w:bCs/>
          <w:i/>
          <w:iCs/>
          <w:sz w:val="24"/>
          <w:szCs w:val="24"/>
        </w:rPr>
        <w:t>Griswold</w:t>
      </w:r>
      <w:r w:rsidR="00D87BB9" w:rsidRPr="00140138">
        <w:rPr>
          <w:rFonts w:ascii="Times New Roman" w:hAnsi="Times New Roman" w:cs="Times New Roman"/>
          <w:bCs/>
          <w:sz w:val="24"/>
          <w:szCs w:val="24"/>
        </w:rPr>
        <w:t xml:space="preserve">, </w:t>
      </w:r>
      <w:r w:rsidR="00D87BB9" w:rsidRPr="00140138">
        <w:rPr>
          <w:rFonts w:ascii="Times New Roman" w:hAnsi="Times New Roman" w:cs="Times New Roman"/>
          <w:bCs/>
          <w:i/>
          <w:iCs/>
          <w:sz w:val="24"/>
          <w:szCs w:val="24"/>
        </w:rPr>
        <w:t xml:space="preserve"> Carey</w:t>
      </w:r>
      <w:proofErr w:type="gramEnd"/>
      <w:r w:rsidR="00D87BB9" w:rsidRPr="00140138">
        <w:rPr>
          <w:rFonts w:ascii="Times New Roman" w:hAnsi="Times New Roman" w:cs="Times New Roman"/>
          <w:bCs/>
          <w:i/>
          <w:iCs/>
          <w:sz w:val="24"/>
          <w:szCs w:val="24"/>
        </w:rPr>
        <w:t xml:space="preserve"> v. Population Services; Eisenstadt</w:t>
      </w:r>
      <w:r w:rsidR="00D87BB9" w:rsidRPr="00140138">
        <w:rPr>
          <w:rFonts w:ascii="Times New Roman" w:hAnsi="Times New Roman" w:cs="Times New Roman"/>
          <w:bCs/>
          <w:sz w:val="24"/>
          <w:szCs w:val="24"/>
        </w:rPr>
        <w:t>)</w:t>
      </w:r>
      <w:r w:rsidR="006F13E1" w:rsidRPr="00140138">
        <w:rPr>
          <w:rFonts w:ascii="Times New Roman" w:hAnsi="Times New Roman" w:cs="Times New Roman"/>
          <w:bCs/>
          <w:sz w:val="24"/>
          <w:szCs w:val="24"/>
        </w:rPr>
        <w:tab/>
        <w:t>217-18</w:t>
      </w:r>
    </w:p>
    <w:p w14:paraId="791BA662" w14:textId="0405F909" w:rsidR="0034236D" w:rsidRPr="00140138" w:rsidRDefault="00746CF4" w:rsidP="00746CF4">
      <w:pPr>
        <w:pStyle w:val="ListParagraph"/>
        <w:numPr>
          <w:ilvl w:val="1"/>
          <w:numId w:val="2"/>
        </w:numPr>
        <w:spacing w:after="0"/>
        <w:rPr>
          <w:rFonts w:ascii="Times New Roman" w:hAnsi="Times New Roman" w:cs="Times New Roman"/>
          <w:bCs/>
          <w:sz w:val="24"/>
          <w:szCs w:val="24"/>
        </w:rPr>
      </w:pPr>
      <w:proofErr w:type="gramStart"/>
      <w:r w:rsidRPr="00140138">
        <w:rPr>
          <w:rFonts w:ascii="Times New Roman" w:hAnsi="Times New Roman" w:cs="Times New Roman"/>
          <w:bCs/>
          <w:sz w:val="24"/>
          <w:szCs w:val="24"/>
        </w:rPr>
        <w:t>Therefore</w:t>
      </w:r>
      <w:proofErr w:type="gramEnd"/>
      <w:r w:rsidRPr="00140138">
        <w:rPr>
          <w:rFonts w:ascii="Times New Roman" w:hAnsi="Times New Roman" w:cs="Times New Roman"/>
          <w:bCs/>
          <w:sz w:val="24"/>
          <w:szCs w:val="24"/>
        </w:rPr>
        <w:t xml:space="preserve"> GA’s law can’t prohibit what it intends.</w:t>
      </w:r>
    </w:p>
    <w:p w14:paraId="742F7BF9" w14:textId="61A8947A" w:rsidR="006F13E1" w:rsidRPr="00140138" w:rsidRDefault="006F13E1" w:rsidP="006F13E1">
      <w:pPr>
        <w:pStyle w:val="ListParagraph"/>
        <w:numPr>
          <w:ilvl w:val="0"/>
          <w:numId w:val="2"/>
        </w:numPr>
        <w:spacing w:after="0"/>
        <w:rPr>
          <w:rFonts w:ascii="Times New Roman" w:hAnsi="Times New Roman" w:cs="Times New Roman"/>
          <w:bCs/>
          <w:sz w:val="24"/>
          <w:szCs w:val="24"/>
        </w:rPr>
      </w:pPr>
      <w:proofErr w:type="gramStart"/>
      <w:r w:rsidRPr="00140138">
        <w:rPr>
          <w:rFonts w:ascii="Times New Roman" w:hAnsi="Times New Roman" w:cs="Times New Roman"/>
          <w:bCs/>
          <w:sz w:val="24"/>
          <w:szCs w:val="24"/>
        </w:rPr>
        <w:t>So</w:t>
      </w:r>
      <w:proofErr w:type="gramEnd"/>
      <w:r w:rsidRPr="00140138">
        <w:rPr>
          <w:rFonts w:ascii="Times New Roman" w:hAnsi="Times New Roman" w:cs="Times New Roman"/>
          <w:bCs/>
          <w:sz w:val="24"/>
          <w:szCs w:val="24"/>
        </w:rPr>
        <w:t xml:space="preserve"> can GA justify a </w:t>
      </w:r>
      <w:r w:rsidR="00CE5922" w:rsidRPr="00140138">
        <w:rPr>
          <w:rFonts w:ascii="Times New Roman" w:hAnsi="Times New Roman" w:cs="Times New Roman"/>
          <w:bCs/>
          <w:sz w:val="24"/>
          <w:szCs w:val="24"/>
        </w:rPr>
        <w:t>“selective application of its law”?</w:t>
      </w:r>
      <w:r w:rsidR="00CE5922" w:rsidRPr="00140138">
        <w:rPr>
          <w:rFonts w:ascii="Times New Roman" w:hAnsi="Times New Roman" w:cs="Times New Roman"/>
          <w:bCs/>
          <w:sz w:val="24"/>
          <w:szCs w:val="24"/>
        </w:rPr>
        <w:tab/>
        <w:t>218</w:t>
      </w:r>
    </w:p>
    <w:p w14:paraId="1B54EB2F" w14:textId="664C76ED" w:rsidR="00CE5922" w:rsidRPr="00140138" w:rsidRDefault="00CE5922" w:rsidP="00CE5922">
      <w:pPr>
        <w:pStyle w:val="ListParagraph"/>
        <w:numPr>
          <w:ilvl w:val="1"/>
          <w:numId w:val="2"/>
        </w:numPr>
        <w:spacing w:after="0"/>
        <w:rPr>
          <w:rFonts w:ascii="Times New Roman" w:hAnsi="Times New Roman" w:cs="Times New Roman"/>
          <w:bCs/>
          <w:sz w:val="24"/>
          <w:szCs w:val="24"/>
        </w:rPr>
      </w:pPr>
      <w:r w:rsidRPr="00140138">
        <w:rPr>
          <w:rFonts w:ascii="Times New Roman" w:hAnsi="Times New Roman" w:cs="Times New Roman"/>
          <w:bCs/>
          <w:sz w:val="24"/>
          <w:szCs w:val="24"/>
        </w:rPr>
        <w:t xml:space="preserve">“Either the persons to whom Georgia seeks to apply </w:t>
      </w:r>
      <w:r w:rsidR="006E5D30" w:rsidRPr="00140138">
        <w:rPr>
          <w:rFonts w:ascii="Times New Roman" w:hAnsi="Times New Roman" w:cs="Times New Roman"/>
          <w:bCs/>
          <w:sz w:val="24"/>
          <w:szCs w:val="24"/>
        </w:rPr>
        <w:t>its statute do not have the same interest in ‘liberty’ that others have, or there must be a reason why the State may be permitted to apply a generally applicable law to certain persons that it does not apply to others.”</w:t>
      </w:r>
      <w:r w:rsidR="006E5D30" w:rsidRPr="00140138">
        <w:rPr>
          <w:rFonts w:ascii="Times New Roman" w:hAnsi="Times New Roman" w:cs="Times New Roman"/>
          <w:bCs/>
          <w:sz w:val="24"/>
          <w:szCs w:val="24"/>
        </w:rPr>
        <w:tab/>
      </w:r>
      <w:r w:rsidR="00EB0BC1" w:rsidRPr="00140138">
        <w:rPr>
          <w:rFonts w:ascii="Times New Roman" w:hAnsi="Times New Roman" w:cs="Times New Roman"/>
          <w:bCs/>
          <w:sz w:val="24"/>
          <w:szCs w:val="24"/>
        </w:rPr>
        <w:t>218</w:t>
      </w:r>
    </w:p>
    <w:p w14:paraId="1E7B4DC6" w14:textId="04888F15" w:rsidR="00974AAC" w:rsidRPr="00140138" w:rsidRDefault="00974AAC" w:rsidP="00CE5922">
      <w:pPr>
        <w:pStyle w:val="ListParagraph"/>
        <w:numPr>
          <w:ilvl w:val="1"/>
          <w:numId w:val="2"/>
        </w:numPr>
        <w:spacing w:after="0"/>
        <w:rPr>
          <w:rFonts w:ascii="Times New Roman" w:hAnsi="Times New Roman" w:cs="Times New Roman"/>
          <w:bCs/>
          <w:sz w:val="24"/>
          <w:szCs w:val="24"/>
        </w:rPr>
      </w:pPr>
      <w:r w:rsidRPr="00140138">
        <w:rPr>
          <w:rFonts w:ascii="Times New Roman" w:hAnsi="Times New Roman" w:cs="Times New Roman"/>
          <w:bCs/>
          <w:sz w:val="24"/>
          <w:szCs w:val="24"/>
        </w:rPr>
        <w:t xml:space="preserve">“The first possibility is plainly unacceptable. </w:t>
      </w:r>
      <w:r w:rsidR="008C074B" w:rsidRPr="00140138">
        <w:rPr>
          <w:rFonts w:ascii="Times New Roman" w:hAnsi="Times New Roman" w:cs="Times New Roman"/>
          <w:b/>
          <w:color w:val="7030A0"/>
          <w:sz w:val="24"/>
          <w:szCs w:val="24"/>
        </w:rPr>
        <w:t>Although the meaning of the principle that ‘all men are created equal’ is not always clear, it surely must mean that every free citizen has the same interest in ‘liberty’ that the members of the majority share.</w:t>
      </w:r>
      <w:r w:rsidR="008C074B" w:rsidRPr="00140138">
        <w:rPr>
          <w:rFonts w:ascii="Times New Roman" w:hAnsi="Times New Roman" w:cs="Times New Roman"/>
          <w:bCs/>
          <w:sz w:val="24"/>
          <w:szCs w:val="24"/>
        </w:rPr>
        <w:t>”</w:t>
      </w:r>
      <w:r w:rsidR="008C074B" w:rsidRPr="00140138">
        <w:rPr>
          <w:rFonts w:ascii="Times New Roman" w:hAnsi="Times New Roman" w:cs="Times New Roman"/>
          <w:bCs/>
          <w:sz w:val="24"/>
          <w:szCs w:val="24"/>
        </w:rPr>
        <w:tab/>
      </w:r>
      <w:r w:rsidR="008C074B" w:rsidRPr="00140138">
        <w:rPr>
          <w:rFonts w:ascii="Times New Roman" w:hAnsi="Times New Roman" w:cs="Times New Roman"/>
          <w:bCs/>
          <w:sz w:val="24"/>
          <w:szCs w:val="24"/>
        </w:rPr>
        <w:tab/>
        <w:t>218</w:t>
      </w:r>
    </w:p>
    <w:p w14:paraId="05E5D613" w14:textId="53CDB539" w:rsidR="00390E1C" w:rsidRPr="00140138" w:rsidRDefault="00390E1C" w:rsidP="00390E1C">
      <w:pPr>
        <w:pStyle w:val="ListParagraph"/>
        <w:numPr>
          <w:ilvl w:val="1"/>
          <w:numId w:val="2"/>
        </w:numPr>
        <w:spacing w:after="0"/>
        <w:rPr>
          <w:rFonts w:ascii="Times New Roman" w:hAnsi="Times New Roman" w:cs="Times New Roman"/>
          <w:bCs/>
          <w:sz w:val="24"/>
          <w:szCs w:val="24"/>
        </w:rPr>
      </w:pPr>
      <w:r w:rsidRPr="00140138">
        <w:rPr>
          <w:rFonts w:ascii="Times New Roman" w:hAnsi="Times New Roman" w:cs="Times New Roman"/>
          <w:bCs/>
          <w:sz w:val="24"/>
          <w:szCs w:val="24"/>
        </w:rPr>
        <w:t xml:space="preserve">No difference between homosexual &amp; heterosexual: </w:t>
      </w:r>
      <w:r w:rsidRPr="00140138">
        <w:rPr>
          <w:rFonts w:ascii="Times New Roman" w:hAnsi="Times New Roman" w:cs="Times New Roman"/>
          <w:b/>
          <w:sz w:val="24"/>
          <w:szCs w:val="24"/>
        </w:rPr>
        <w:t>“State intrusion into the private conduct of either is equally burdensome.”</w:t>
      </w:r>
      <w:r w:rsidRPr="00140138">
        <w:rPr>
          <w:rFonts w:ascii="Times New Roman" w:hAnsi="Times New Roman" w:cs="Times New Roman"/>
          <w:bCs/>
          <w:sz w:val="24"/>
          <w:szCs w:val="24"/>
        </w:rPr>
        <w:tab/>
        <w:t>219</w:t>
      </w:r>
    </w:p>
    <w:p w14:paraId="15AE2D1E" w14:textId="38EB2A03" w:rsidR="008C3D7E" w:rsidRPr="00140138" w:rsidRDefault="005C6727" w:rsidP="00390E1C">
      <w:pPr>
        <w:pStyle w:val="ListParagraph"/>
        <w:numPr>
          <w:ilvl w:val="1"/>
          <w:numId w:val="2"/>
        </w:numPr>
        <w:spacing w:after="0"/>
        <w:rPr>
          <w:rFonts w:ascii="Times New Roman" w:hAnsi="Times New Roman" w:cs="Times New Roman"/>
          <w:bCs/>
          <w:sz w:val="24"/>
          <w:szCs w:val="24"/>
        </w:rPr>
      </w:pPr>
      <w:r w:rsidRPr="00140138">
        <w:rPr>
          <w:rFonts w:ascii="Times New Roman" w:hAnsi="Times New Roman" w:cs="Times New Roman"/>
          <w:bCs/>
          <w:sz w:val="24"/>
          <w:szCs w:val="24"/>
        </w:rPr>
        <w:t xml:space="preserve">And GA </w:t>
      </w:r>
      <w:proofErr w:type="gramStart"/>
      <w:r w:rsidRPr="00140138">
        <w:rPr>
          <w:rFonts w:ascii="Times New Roman" w:hAnsi="Times New Roman" w:cs="Times New Roman"/>
          <w:bCs/>
          <w:sz w:val="24"/>
          <w:szCs w:val="24"/>
        </w:rPr>
        <w:t>can’t</w:t>
      </w:r>
      <w:proofErr w:type="gramEnd"/>
      <w:r w:rsidRPr="00140138">
        <w:rPr>
          <w:rFonts w:ascii="Times New Roman" w:hAnsi="Times New Roman" w:cs="Times New Roman"/>
          <w:bCs/>
          <w:sz w:val="24"/>
          <w:szCs w:val="24"/>
        </w:rPr>
        <w:t xml:space="preserve"> justify the selective application of this law in any other way- </w:t>
      </w:r>
      <w:r w:rsidRPr="00140138">
        <w:rPr>
          <w:rFonts w:ascii="Times New Roman" w:hAnsi="Times New Roman" w:cs="Times New Roman"/>
          <w:b/>
          <w:color w:val="7030A0"/>
          <w:sz w:val="24"/>
          <w:szCs w:val="24"/>
        </w:rPr>
        <w:t>“A policy of selective application must be supported by a neutral and legitimate interest—something more substantial than a habitual dislike for, or ignorance about, the disfavored group.”</w:t>
      </w:r>
      <w:r w:rsidRPr="00140138">
        <w:rPr>
          <w:rFonts w:ascii="Times New Roman" w:hAnsi="Times New Roman" w:cs="Times New Roman"/>
          <w:bCs/>
          <w:color w:val="7030A0"/>
          <w:sz w:val="24"/>
          <w:szCs w:val="24"/>
        </w:rPr>
        <w:t xml:space="preserve"> </w:t>
      </w:r>
      <w:r w:rsidR="00003604" w:rsidRPr="00140138">
        <w:rPr>
          <w:rFonts w:ascii="Times New Roman" w:hAnsi="Times New Roman" w:cs="Times New Roman"/>
          <w:bCs/>
          <w:sz w:val="24"/>
          <w:szCs w:val="24"/>
        </w:rPr>
        <w:t>219</w:t>
      </w:r>
    </w:p>
    <w:p w14:paraId="30B78CFB" w14:textId="041927A6" w:rsidR="00003604" w:rsidRPr="00140138" w:rsidRDefault="00A8440D" w:rsidP="00390E1C">
      <w:pPr>
        <w:pStyle w:val="ListParagraph"/>
        <w:numPr>
          <w:ilvl w:val="1"/>
          <w:numId w:val="2"/>
        </w:numPr>
        <w:spacing w:after="0"/>
        <w:rPr>
          <w:rFonts w:ascii="Times New Roman" w:hAnsi="Times New Roman" w:cs="Times New Roman"/>
          <w:bCs/>
          <w:sz w:val="24"/>
          <w:szCs w:val="24"/>
        </w:rPr>
      </w:pPr>
      <w:r w:rsidRPr="00140138">
        <w:rPr>
          <w:rFonts w:ascii="Times New Roman" w:hAnsi="Times New Roman" w:cs="Times New Roman"/>
          <w:bCs/>
          <w:sz w:val="24"/>
          <w:szCs w:val="24"/>
        </w:rPr>
        <w:t>Also: this statute has not been enforced for decades.</w:t>
      </w:r>
      <w:r w:rsidR="00614B88" w:rsidRPr="00140138">
        <w:rPr>
          <w:rFonts w:ascii="Times New Roman" w:hAnsi="Times New Roman" w:cs="Times New Roman"/>
          <w:bCs/>
          <w:sz w:val="24"/>
          <w:szCs w:val="24"/>
        </w:rPr>
        <w:t xml:space="preserve">  219</w:t>
      </w:r>
    </w:p>
    <w:p w14:paraId="16937060" w14:textId="3EF71F91" w:rsidR="00E16E68" w:rsidRPr="00140138" w:rsidRDefault="00A47D45" w:rsidP="00C87419">
      <w:pPr>
        <w:pStyle w:val="ListParagraph"/>
        <w:numPr>
          <w:ilvl w:val="0"/>
          <w:numId w:val="2"/>
        </w:numPr>
        <w:spacing w:after="0"/>
        <w:rPr>
          <w:rFonts w:ascii="Times New Roman" w:hAnsi="Times New Roman" w:cs="Times New Roman"/>
          <w:b/>
          <w:sz w:val="24"/>
          <w:szCs w:val="24"/>
        </w:rPr>
      </w:pPr>
      <w:r w:rsidRPr="00140138">
        <w:rPr>
          <w:rFonts w:ascii="Times New Roman" w:hAnsi="Times New Roman" w:cs="Times New Roman"/>
          <w:b/>
          <w:sz w:val="24"/>
          <w:szCs w:val="24"/>
        </w:rPr>
        <w:t xml:space="preserve">“The Court orders the dismissal of respondent’s complaint even though the State’s statute prohibits all sodomy; even though that prohibition is concededly unconstitutional with respect to heterosexuals; and even though the State’s </w:t>
      </w:r>
      <w:r w:rsidRPr="00140138">
        <w:rPr>
          <w:rFonts w:ascii="Times New Roman" w:hAnsi="Times New Roman" w:cs="Times New Roman"/>
          <w:b/>
          <w:i/>
          <w:iCs/>
          <w:sz w:val="24"/>
          <w:szCs w:val="24"/>
        </w:rPr>
        <w:t>post hoc</w:t>
      </w:r>
      <w:r w:rsidRPr="00140138">
        <w:rPr>
          <w:rFonts w:ascii="Times New Roman" w:hAnsi="Times New Roman" w:cs="Times New Roman"/>
          <w:b/>
          <w:sz w:val="24"/>
          <w:szCs w:val="24"/>
        </w:rPr>
        <w:t xml:space="preserve"> explanations for selective application are belied by the State’s own actions. At the very </w:t>
      </w:r>
      <w:proofErr w:type="spellStart"/>
      <w:r w:rsidRPr="00140138">
        <w:rPr>
          <w:rFonts w:ascii="Times New Roman" w:hAnsi="Times New Roman" w:cs="Times New Roman"/>
          <w:b/>
          <w:sz w:val="24"/>
          <w:szCs w:val="24"/>
        </w:rPr>
        <w:t>lest</w:t>
      </w:r>
      <w:proofErr w:type="spellEnd"/>
      <w:r w:rsidRPr="00140138">
        <w:rPr>
          <w:rFonts w:ascii="Times New Roman" w:hAnsi="Times New Roman" w:cs="Times New Roman"/>
          <w:b/>
          <w:sz w:val="24"/>
          <w:szCs w:val="24"/>
        </w:rPr>
        <w:t xml:space="preserve">, I think it clear at this stage of the litigation that respondent has alleged a constitutional claim sufficient to withstand a motion to dismiss.” </w:t>
      </w:r>
      <w:r w:rsidR="002334FD" w:rsidRPr="00140138">
        <w:rPr>
          <w:rFonts w:ascii="Times New Roman" w:hAnsi="Times New Roman" w:cs="Times New Roman"/>
          <w:bCs/>
          <w:sz w:val="24"/>
          <w:szCs w:val="24"/>
        </w:rPr>
        <w:t>220</w:t>
      </w:r>
    </w:p>
    <w:sectPr w:rsidR="00E16E68" w:rsidRPr="00140138" w:rsidSect="00E16E68">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89A38E" w14:textId="77777777" w:rsidR="00C04086" w:rsidRDefault="00C04086" w:rsidP="00E16E68">
      <w:pPr>
        <w:spacing w:after="0" w:line="240" w:lineRule="auto"/>
      </w:pPr>
      <w:r>
        <w:separator/>
      </w:r>
    </w:p>
  </w:endnote>
  <w:endnote w:type="continuationSeparator" w:id="0">
    <w:p w14:paraId="7C6E8A43" w14:textId="77777777" w:rsidR="00C04086" w:rsidRDefault="00C04086" w:rsidP="00E16E68">
      <w:pPr>
        <w:spacing w:after="0" w:line="240" w:lineRule="auto"/>
      </w:pPr>
      <w:r>
        <w:continuationSeparator/>
      </w:r>
    </w:p>
  </w:endnote>
  <w:endnote w:type="continuationNotice" w:id="1">
    <w:p w14:paraId="23D0B500" w14:textId="77777777" w:rsidR="00C04086" w:rsidRDefault="00C040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5545B7" w14:textId="77777777" w:rsidR="00C04086" w:rsidRDefault="00C04086" w:rsidP="00E16E68">
      <w:pPr>
        <w:spacing w:after="0" w:line="240" w:lineRule="auto"/>
      </w:pPr>
      <w:r>
        <w:separator/>
      </w:r>
    </w:p>
  </w:footnote>
  <w:footnote w:type="continuationSeparator" w:id="0">
    <w:p w14:paraId="79C732B9" w14:textId="77777777" w:rsidR="00C04086" w:rsidRDefault="00C04086" w:rsidP="00E16E68">
      <w:pPr>
        <w:spacing w:after="0" w:line="240" w:lineRule="auto"/>
      </w:pPr>
      <w:r>
        <w:continuationSeparator/>
      </w:r>
    </w:p>
  </w:footnote>
  <w:footnote w:type="continuationNotice" w:id="1">
    <w:p w14:paraId="7FF301C9" w14:textId="77777777" w:rsidR="00C04086" w:rsidRDefault="00C040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937065" w14:textId="3A934945" w:rsidR="00E16E68" w:rsidRDefault="008E5B66" w:rsidP="00757CDB">
    <w:pPr>
      <w:pStyle w:val="Header"/>
      <w:jc w:val="right"/>
    </w:pPr>
    <w:r>
      <w:t>US</w:t>
    </w:r>
    <w:r w:rsidR="0016476D">
      <w:t xml:space="preserve"> </w:t>
    </w:r>
    <w:r w:rsidR="007D1AC2">
      <w:t>Supreme</w:t>
    </w:r>
    <w:r w:rsidR="0016476D">
      <w:t xml:space="preserve"> Court</w:t>
    </w:r>
    <w:r w:rsidR="00E16E68">
      <w:tab/>
    </w:r>
    <w:r w:rsidR="00F9595A">
      <w:t>1986</w:t>
    </w:r>
    <w:r w:rsidR="00E16E68">
      <w:tab/>
    </w:r>
    <w:r w:rsidR="00F9595A">
      <w:t>Bowers v. Hardwick</w:t>
    </w:r>
  </w:p>
  <w:p w14:paraId="16937066" w14:textId="77D66EB2" w:rsidR="00552EC4" w:rsidRDefault="00552EC4" w:rsidP="00552EC4">
    <w:pPr>
      <w:pStyle w:val="Header"/>
      <w:jc w:val="right"/>
    </w:pPr>
    <w:r>
      <w:tab/>
    </w:r>
    <w:r>
      <w:tab/>
    </w:r>
    <w:r w:rsidR="00F9595A">
      <w:t>GAY RIGHTS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5D3B04"/>
    <w:multiLevelType w:val="hybridMultilevel"/>
    <w:tmpl w:val="C12C5AB4"/>
    <w:lvl w:ilvl="0" w:tplc="BDD4282E">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03604"/>
    <w:rsid w:val="00004001"/>
    <w:rsid w:val="00010A04"/>
    <w:rsid w:val="00013287"/>
    <w:rsid w:val="00015891"/>
    <w:rsid w:val="0002649D"/>
    <w:rsid w:val="00054BBC"/>
    <w:rsid w:val="00056EC8"/>
    <w:rsid w:val="0007543A"/>
    <w:rsid w:val="000914E6"/>
    <w:rsid w:val="000B73F9"/>
    <w:rsid w:val="000D2079"/>
    <w:rsid w:val="000E351E"/>
    <w:rsid w:val="00102CD0"/>
    <w:rsid w:val="00106569"/>
    <w:rsid w:val="00112A01"/>
    <w:rsid w:val="00127824"/>
    <w:rsid w:val="00140138"/>
    <w:rsid w:val="00141115"/>
    <w:rsid w:val="00144D3B"/>
    <w:rsid w:val="001455BA"/>
    <w:rsid w:val="00150841"/>
    <w:rsid w:val="0016476D"/>
    <w:rsid w:val="00174285"/>
    <w:rsid w:val="0017489D"/>
    <w:rsid w:val="001776E2"/>
    <w:rsid w:val="001B0867"/>
    <w:rsid w:val="001B139C"/>
    <w:rsid w:val="001B3A68"/>
    <w:rsid w:val="001C1F54"/>
    <w:rsid w:val="001E432B"/>
    <w:rsid w:val="001F3675"/>
    <w:rsid w:val="001F7F3E"/>
    <w:rsid w:val="00214401"/>
    <w:rsid w:val="002334FD"/>
    <w:rsid w:val="00233D05"/>
    <w:rsid w:val="0026271C"/>
    <w:rsid w:val="0027558E"/>
    <w:rsid w:val="002A6066"/>
    <w:rsid w:val="002B7554"/>
    <w:rsid w:val="002E36DC"/>
    <w:rsid w:val="002E7441"/>
    <w:rsid w:val="0030040C"/>
    <w:rsid w:val="00301F2B"/>
    <w:rsid w:val="00312D68"/>
    <w:rsid w:val="00314CAE"/>
    <w:rsid w:val="0032113B"/>
    <w:rsid w:val="00324BC5"/>
    <w:rsid w:val="003347F7"/>
    <w:rsid w:val="0034236D"/>
    <w:rsid w:val="003456C3"/>
    <w:rsid w:val="0035008E"/>
    <w:rsid w:val="003506EE"/>
    <w:rsid w:val="00385C38"/>
    <w:rsid w:val="00390E1C"/>
    <w:rsid w:val="003A215F"/>
    <w:rsid w:val="003B5CF7"/>
    <w:rsid w:val="003F2749"/>
    <w:rsid w:val="0040468B"/>
    <w:rsid w:val="00405D0B"/>
    <w:rsid w:val="00417383"/>
    <w:rsid w:val="00417EA6"/>
    <w:rsid w:val="004379B7"/>
    <w:rsid w:val="00437E79"/>
    <w:rsid w:val="00442A95"/>
    <w:rsid w:val="00457D27"/>
    <w:rsid w:val="00466CA8"/>
    <w:rsid w:val="00467314"/>
    <w:rsid w:val="00495803"/>
    <w:rsid w:val="004A4B6B"/>
    <w:rsid w:val="004D7F1B"/>
    <w:rsid w:val="004F7372"/>
    <w:rsid w:val="00504AF3"/>
    <w:rsid w:val="0050506F"/>
    <w:rsid w:val="00505A8B"/>
    <w:rsid w:val="005134C8"/>
    <w:rsid w:val="005138EC"/>
    <w:rsid w:val="00514A43"/>
    <w:rsid w:val="005304C7"/>
    <w:rsid w:val="00530E34"/>
    <w:rsid w:val="0054617B"/>
    <w:rsid w:val="00552EC4"/>
    <w:rsid w:val="00571408"/>
    <w:rsid w:val="00584FF3"/>
    <w:rsid w:val="00587A95"/>
    <w:rsid w:val="00592A1D"/>
    <w:rsid w:val="005930A8"/>
    <w:rsid w:val="005A18AF"/>
    <w:rsid w:val="005B580D"/>
    <w:rsid w:val="005C3FF3"/>
    <w:rsid w:val="005C6727"/>
    <w:rsid w:val="005C7783"/>
    <w:rsid w:val="0061016F"/>
    <w:rsid w:val="006130BC"/>
    <w:rsid w:val="00614B88"/>
    <w:rsid w:val="006173A4"/>
    <w:rsid w:val="00624D92"/>
    <w:rsid w:val="006337A0"/>
    <w:rsid w:val="00636426"/>
    <w:rsid w:val="00650D71"/>
    <w:rsid w:val="00661705"/>
    <w:rsid w:val="0067286F"/>
    <w:rsid w:val="006C0D70"/>
    <w:rsid w:val="006D768E"/>
    <w:rsid w:val="006E269A"/>
    <w:rsid w:val="006E5D30"/>
    <w:rsid w:val="006E72DD"/>
    <w:rsid w:val="006F13E1"/>
    <w:rsid w:val="006F189B"/>
    <w:rsid w:val="006F2B12"/>
    <w:rsid w:val="00706D3B"/>
    <w:rsid w:val="00710C78"/>
    <w:rsid w:val="00731C9F"/>
    <w:rsid w:val="00746CF4"/>
    <w:rsid w:val="00747E30"/>
    <w:rsid w:val="00757CDB"/>
    <w:rsid w:val="0077322B"/>
    <w:rsid w:val="007732CD"/>
    <w:rsid w:val="00786562"/>
    <w:rsid w:val="00795354"/>
    <w:rsid w:val="00796B2D"/>
    <w:rsid w:val="007C3320"/>
    <w:rsid w:val="007D1AC2"/>
    <w:rsid w:val="007F1AB3"/>
    <w:rsid w:val="007F28DD"/>
    <w:rsid w:val="008071C5"/>
    <w:rsid w:val="00814D6A"/>
    <w:rsid w:val="00842103"/>
    <w:rsid w:val="00842B05"/>
    <w:rsid w:val="008473AA"/>
    <w:rsid w:val="008A41F9"/>
    <w:rsid w:val="008B398D"/>
    <w:rsid w:val="008C074B"/>
    <w:rsid w:val="008C3D7E"/>
    <w:rsid w:val="008D7DFD"/>
    <w:rsid w:val="008E5B66"/>
    <w:rsid w:val="00901088"/>
    <w:rsid w:val="00925620"/>
    <w:rsid w:val="00963CC0"/>
    <w:rsid w:val="00974AAC"/>
    <w:rsid w:val="009917BC"/>
    <w:rsid w:val="009C4AE5"/>
    <w:rsid w:val="009C7444"/>
    <w:rsid w:val="009E4812"/>
    <w:rsid w:val="009E6006"/>
    <w:rsid w:val="009F7F67"/>
    <w:rsid w:val="00A001EA"/>
    <w:rsid w:val="00A00C50"/>
    <w:rsid w:val="00A03150"/>
    <w:rsid w:val="00A24EE8"/>
    <w:rsid w:val="00A37751"/>
    <w:rsid w:val="00A4311E"/>
    <w:rsid w:val="00A47D45"/>
    <w:rsid w:val="00A65C5C"/>
    <w:rsid w:val="00A710D3"/>
    <w:rsid w:val="00A71E2C"/>
    <w:rsid w:val="00A83704"/>
    <w:rsid w:val="00A839E7"/>
    <w:rsid w:val="00A8440D"/>
    <w:rsid w:val="00A84C7D"/>
    <w:rsid w:val="00A962DA"/>
    <w:rsid w:val="00AA625C"/>
    <w:rsid w:val="00AB3BF1"/>
    <w:rsid w:val="00B00824"/>
    <w:rsid w:val="00B05409"/>
    <w:rsid w:val="00B330E3"/>
    <w:rsid w:val="00B564E2"/>
    <w:rsid w:val="00B5793E"/>
    <w:rsid w:val="00B667F9"/>
    <w:rsid w:val="00B778D1"/>
    <w:rsid w:val="00B80888"/>
    <w:rsid w:val="00B81955"/>
    <w:rsid w:val="00BA3C15"/>
    <w:rsid w:val="00BA5862"/>
    <w:rsid w:val="00BC35DF"/>
    <w:rsid w:val="00BD066F"/>
    <w:rsid w:val="00BE391F"/>
    <w:rsid w:val="00BF3117"/>
    <w:rsid w:val="00BF6881"/>
    <w:rsid w:val="00BF7AA7"/>
    <w:rsid w:val="00C04086"/>
    <w:rsid w:val="00C16CB0"/>
    <w:rsid w:val="00C259CA"/>
    <w:rsid w:val="00C35B3E"/>
    <w:rsid w:val="00C73D38"/>
    <w:rsid w:val="00C87419"/>
    <w:rsid w:val="00CA6309"/>
    <w:rsid w:val="00CA688E"/>
    <w:rsid w:val="00CB6ABB"/>
    <w:rsid w:val="00CC3AFE"/>
    <w:rsid w:val="00CC7EEE"/>
    <w:rsid w:val="00CD1B9B"/>
    <w:rsid w:val="00CD6DF7"/>
    <w:rsid w:val="00CE5922"/>
    <w:rsid w:val="00D63398"/>
    <w:rsid w:val="00D64E10"/>
    <w:rsid w:val="00D66735"/>
    <w:rsid w:val="00D87BB9"/>
    <w:rsid w:val="00D9184B"/>
    <w:rsid w:val="00D97D83"/>
    <w:rsid w:val="00DC1170"/>
    <w:rsid w:val="00DC1860"/>
    <w:rsid w:val="00DD347A"/>
    <w:rsid w:val="00DE7258"/>
    <w:rsid w:val="00E16E68"/>
    <w:rsid w:val="00E2134E"/>
    <w:rsid w:val="00E4267E"/>
    <w:rsid w:val="00E54083"/>
    <w:rsid w:val="00E63FC4"/>
    <w:rsid w:val="00E65B78"/>
    <w:rsid w:val="00E75AE0"/>
    <w:rsid w:val="00E91954"/>
    <w:rsid w:val="00E959C3"/>
    <w:rsid w:val="00EA15D7"/>
    <w:rsid w:val="00EB0BC1"/>
    <w:rsid w:val="00EB696C"/>
    <w:rsid w:val="00EC02D3"/>
    <w:rsid w:val="00EC5037"/>
    <w:rsid w:val="00EE0B6A"/>
    <w:rsid w:val="00EE6C5E"/>
    <w:rsid w:val="00F0499D"/>
    <w:rsid w:val="00F128C7"/>
    <w:rsid w:val="00F212D2"/>
    <w:rsid w:val="00F36CFE"/>
    <w:rsid w:val="00F40614"/>
    <w:rsid w:val="00F417E0"/>
    <w:rsid w:val="00F4608A"/>
    <w:rsid w:val="00F52A95"/>
    <w:rsid w:val="00F65911"/>
    <w:rsid w:val="00F87AEE"/>
    <w:rsid w:val="00F9595A"/>
    <w:rsid w:val="00F96E1F"/>
    <w:rsid w:val="00FA2063"/>
    <w:rsid w:val="00FD4D14"/>
    <w:rsid w:val="00FE5385"/>
    <w:rsid w:val="00FF6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3703D"/>
  <w15:docId w15:val="{18937BA3-BC10-4EB6-8E9D-0F50ECDF4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C4423-6D68-4721-986C-74040E1BB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1367</TotalTime>
  <Pages>6</Pages>
  <Words>2655</Words>
  <Characters>15136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paige</dc:creator>
  <cp:lastModifiedBy>Paige Britton</cp:lastModifiedBy>
  <cp:revision>201</cp:revision>
  <dcterms:created xsi:type="dcterms:W3CDTF">2020-12-16T16:11:00Z</dcterms:created>
  <dcterms:modified xsi:type="dcterms:W3CDTF">2020-12-17T14:58:00Z</dcterms:modified>
</cp:coreProperties>
</file>