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64583" w14:textId="77777777" w:rsidR="00144D3B" w:rsidRPr="00ED7609" w:rsidRDefault="00144D3B" w:rsidP="00C87419">
      <w:pPr>
        <w:spacing w:after="0"/>
        <w:rPr>
          <w:rFonts w:ascii="Times New Roman" w:hAnsi="Times New Roman" w:cs="Times New Roman"/>
        </w:rPr>
      </w:pPr>
    </w:p>
    <w:p w14:paraId="3C157547" w14:textId="4A49CF70" w:rsidR="00E16E68" w:rsidRPr="00ED7609" w:rsidRDefault="00751097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Third </w:t>
      </w:r>
      <w:r w:rsidR="006C420B" w:rsidRPr="00ED7609">
        <w:rPr>
          <w:rFonts w:ascii="Times New Roman" w:hAnsi="Times New Roman" w:cs="Times New Roman"/>
          <w:b/>
          <w:sz w:val="24"/>
          <w:szCs w:val="24"/>
        </w:rPr>
        <w:t>Circuit</w:t>
      </w:r>
      <w:r w:rsidR="0016476D" w:rsidRPr="00ED7609">
        <w:rPr>
          <w:rFonts w:ascii="Times New Roman" w:hAnsi="Times New Roman" w:cs="Times New Roman"/>
          <w:b/>
          <w:sz w:val="24"/>
          <w:szCs w:val="24"/>
        </w:rPr>
        <w:t xml:space="preserve"> Court</w:t>
      </w:r>
    </w:p>
    <w:p w14:paraId="1E40F199" w14:textId="77777777" w:rsidR="00C87419" w:rsidRPr="00ED7609" w:rsidRDefault="00C87419" w:rsidP="00C874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813507" w14:textId="7D33E31C" w:rsidR="00757CDB" w:rsidRPr="007F7A38" w:rsidRDefault="00E16E68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Case:</w:t>
      </w:r>
      <w:r w:rsidR="007510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1097">
        <w:rPr>
          <w:rFonts w:ascii="Times New Roman" w:hAnsi="Times New Roman" w:cs="Times New Roman"/>
          <w:bCs/>
          <w:i/>
          <w:iCs/>
          <w:sz w:val="24"/>
          <w:szCs w:val="24"/>
        </w:rPr>
        <w:t>Fei Mei Cheng</w:t>
      </w:r>
      <w:r w:rsidR="007510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1097">
        <w:rPr>
          <w:rFonts w:ascii="Times New Roman" w:hAnsi="Times New Roman" w:cs="Times New Roman"/>
          <w:bCs/>
          <w:i/>
          <w:iCs/>
          <w:sz w:val="24"/>
          <w:szCs w:val="24"/>
        </w:rPr>
        <w:t>v. A.G.</w:t>
      </w:r>
      <w:r w:rsidR="0075109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A04DA">
        <w:rPr>
          <w:rFonts w:ascii="Times New Roman" w:hAnsi="Times New Roman" w:cs="Times New Roman"/>
          <w:bCs/>
          <w:sz w:val="24"/>
          <w:szCs w:val="24"/>
        </w:rPr>
        <w:t>623 F.3d 175 (3d Cir. 2010)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ab/>
      </w:r>
    </w:p>
    <w:p w14:paraId="43DC1B18" w14:textId="204254B8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Date: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3A04DA">
        <w:rPr>
          <w:rFonts w:ascii="Times New Roman" w:hAnsi="Times New Roman" w:cs="Times New Roman"/>
          <w:bCs/>
          <w:sz w:val="24"/>
          <w:szCs w:val="24"/>
        </w:rPr>
        <w:t>October 6, 2010</w:t>
      </w:r>
      <w:r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A65C5C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F7A38">
        <w:rPr>
          <w:rFonts w:ascii="Times New Roman" w:hAnsi="Times New Roman" w:cs="Times New Roman"/>
          <w:b/>
          <w:sz w:val="24"/>
          <w:szCs w:val="24"/>
        </w:rPr>
        <w:t>Panel</w:t>
      </w:r>
      <w:r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CB1E73">
        <w:rPr>
          <w:rFonts w:ascii="Times New Roman" w:hAnsi="Times New Roman" w:cs="Times New Roman"/>
          <w:sz w:val="24"/>
          <w:szCs w:val="24"/>
        </w:rPr>
        <w:t>Fuentes, Aldisert, Roth</w:t>
      </w:r>
    </w:p>
    <w:p w14:paraId="4DC4FCC0" w14:textId="12F38251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Opinion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CB1E73">
        <w:rPr>
          <w:rFonts w:ascii="Times New Roman" w:hAnsi="Times New Roman" w:cs="Times New Roman"/>
          <w:bCs/>
          <w:sz w:val="24"/>
          <w:szCs w:val="24"/>
        </w:rPr>
        <w:t xml:space="preserve"> Fuentes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14:paraId="19212F5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921CB10" w14:textId="67F0C86D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Tags: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CB1E73">
        <w:rPr>
          <w:rFonts w:ascii="Times New Roman" w:hAnsi="Times New Roman" w:cs="Times New Roman"/>
          <w:sz w:val="24"/>
          <w:szCs w:val="24"/>
        </w:rPr>
        <w:t xml:space="preserve">Immigration, </w:t>
      </w:r>
      <w:r w:rsidR="008F1EC2">
        <w:rPr>
          <w:rFonts w:ascii="Times New Roman" w:hAnsi="Times New Roman" w:cs="Times New Roman"/>
          <w:sz w:val="24"/>
          <w:szCs w:val="24"/>
        </w:rPr>
        <w:t>asylum, China, abortion, “other resistance</w:t>
      </w:r>
      <w:r w:rsidR="00874AC8">
        <w:rPr>
          <w:rFonts w:ascii="Times New Roman" w:hAnsi="Times New Roman" w:cs="Times New Roman"/>
          <w:sz w:val="24"/>
          <w:szCs w:val="24"/>
        </w:rPr>
        <w:t>,” sterilization</w:t>
      </w:r>
      <w:r w:rsidR="002850C4">
        <w:rPr>
          <w:rFonts w:ascii="Times New Roman" w:hAnsi="Times New Roman" w:cs="Times New Roman"/>
          <w:sz w:val="24"/>
          <w:szCs w:val="24"/>
        </w:rPr>
        <w:t>, IUD, persecution, nexus, economic persecution, cumulative persecution</w:t>
      </w:r>
    </w:p>
    <w:p w14:paraId="1077EFF8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3DB7B0" w14:textId="546C18C6" w:rsidR="00E16E68" w:rsidRPr="00ED7609" w:rsidRDefault="008E5B66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Question(s) Presented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  <w:r w:rsidR="00757CDB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874AC8">
        <w:rPr>
          <w:rFonts w:ascii="Times New Roman" w:hAnsi="Times New Roman" w:cs="Times New Roman"/>
          <w:sz w:val="24"/>
          <w:szCs w:val="24"/>
        </w:rPr>
        <w:t xml:space="preserve">Did BIA properly </w:t>
      </w:r>
      <w:r w:rsidR="00D55CA2">
        <w:rPr>
          <w:rFonts w:ascii="Times New Roman" w:hAnsi="Times New Roman" w:cs="Times New Roman"/>
          <w:sz w:val="24"/>
          <w:szCs w:val="24"/>
        </w:rPr>
        <w:t>vacate</w:t>
      </w:r>
      <w:r w:rsidR="00874AC8">
        <w:rPr>
          <w:rFonts w:ascii="Times New Roman" w:hAnsi="Times New Roman" w:cs="Times New Roman"/>
          <w:sz w:val="24"/>
          <w:szCs w:val="24"/>
        </w:rPr>
        <w:t xml:space="preserve"> IJ’s </w:t>
      </w:r>
      <w:r w:rsidR="00D55CA2">
        <w:rPr>
          <w:rFonts w:ascii="Times New Roman" w:hAnsi="Times New Roman" w:cs="Times New Roman"/>
          <w:sz w:val="24"/>
          <w:szCs w:val="24"/>
        </w:rPr>
        <w:t>grant</w:t>
      </w:r>
      <w:r w:rsidR="00874AC8">
        <w:rPr>
          <w:rFonts w:ascii="Times New Roman" w:hAnsi="Times New Roman" w:cs="Times New Roman"/>
          <w:sz w:val="24"/>
          <w:szCs w:val="24"/>
        </w:rPr>
        <w:t xml:space="preserve"> of asylum application</w:t>
      </w:r>
      <w:r w:rsidR="005E5747">
        <w:rPr>
          <w:rFonts w:ascii="Times New Roman" w:hAnsi="Times New Roman" w:cs="Times New Roman"/>
          <w:sz w:val="24"/>
          <w:szCs w:val="24"/>
        </w:rPr>
        <w:t xml:space="preserve"> on the bases of lack of persecution and lack of nexus with political opinion</w:t>
      </w:r>
      <w:r w:rsidR="00874AC8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2EBCB66D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8AF451F" w14:textId="5B494A29" w:rsidR="00E16E68" w:rsidRPr="00ED7609" w:rsidRDefault="00E16E68" w:rsidP="00C8741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Holdings:</w:t>
      </w:r>
      <w:r w:rsidR="00CC7EEE" w:rsidRPr="00ED7609">
        <w:rPr>
          <w:rFonts w:ascii="Times New Roman" w:hAnsi="Times New Roman" w:cs="Times New Roman"/>
          <w:sz w:val="24"/>
          <w:szCs w:val="24"/>
        </w:rPr>
        <w:t xml:space="preserve"> </w:t>
      </w:r>
      <w:r w:rsidR="005E5747">
        <w:rPr>
          <w:rFonts w:ascii="Times New Roman" w:hAnsi="Times New Roman" w:cs="Times New Roman"/>
          <w:sz w:val="24"/>
          <w:szCs w:val="24"/>
        </w:rPr>
        <w:t>Court disagrees on both counts; there was persecution, and there was nexus.</w:t>
      </w:r>
    </w:p>
    <w:p w14:paraId="16FB81B8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AC1FF3" w14:textId="02CE71D2" w:rsidR="00A65C5C" w:rsidRPr="00513A5C" w:rsidRDefault="00A65C5C" w:rsidP="00C87419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Rationale:</w:t>
      </w:r>
      <w:r w:rsidR="00513A5C">
        <w:rPr>
          <w:rFonts w:ascii="Times New Roman" w:hAnsi="Times New Roman" w:cs="Times New Roman"/>
          <w:bCs/>
          <w:sz w:val="24"/>
          <w:szCs w:val="24"/>
        </w:rPr>
        <w:t xml:space="preserve"> Persecution can fall into the “other resistance” to population control prong of the IIRIRA’s new definition of refugee (1101</w:t>
      </w:r>
      <w:r w:rsidR="00566DFA">
        <w:rPr>
          <w:rFonts w:ascii="Times New Roman" w:hAnsi="Times New Roman" w:cs="Times New Roman"/>
          <w:bCs/>
          <w:sz w:val="24"/>
          <w:szCs w:val="24"/>
        </w:rPr>
        <w:t xml:space="preserve">(a)(42)); the cumulative effects of the respondent’s experience should be considered; </w:t>
      </w:r>
      <w:r w:rsidR="009F70C0">
        <w:rPr>
          <w:rFonts w:ascii="Times New Roman" w:hAnsi="Times New Roman" w:cs="Times New Roman"/>
          <w:bCs/>
          <w:sz w:val="24"/>
          <w:szCs w:val="24"/>
        </w:rPr>
        <w:t xml:space="preserve">the trajectory of the abuse can be enough to </w:t>
      </w:r>
      <w:r w:rsidR="000D4D9A">
        <w:rPr>
          <w:rFonts w:ascii="Times New Roman" w:hAnsi="Times New Roman" w:cs="Times New Roman"/>
          <w:bCs/>
          <w:sz w:val="24"/>
          <w:szCs w:val="24"/>
        </w:rPr>
        <w:t>establish nexus.</w:t>
      </w:r>
    </w:p>
    <w:p w14:paraId="6B52784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DD352D" w14:textId="653A6721" w:rsidR="008E5B66" w:rsidRPr="00B56C30" w:rsidRDefault="008E5B66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Facts:</w:t>
      </w:r>
      <w:r w:rsidR="00B56C30">
        <w:rPr>
          <w:rFonts w:ascii="Times New Roman" w:hAnsi="Times New Roman" w:cs="Times New Roman"/>
          <w:bCs/>
          <w:sz w:val="24"/>
          <w:szCs w:val="24"/>
        </w:rPr>
        <w:t xml:space="preserve"> Chinese citizen became pregnant but under Chinese law was too young to marry boyfriend. </w:t>
      </w:r>
      <w:r w:rsidR="008E7A2B">
        <w:rPr>
          <w:rFonts w:ascii="Times New Roman" w:hAnsi="Times New Roman" w:cs="Times New Roman"/>
          <w:bCs/>
          <w:sz w:val="24"/>
          <w:szCs w:val="24"/>
        </w:rPr>
        <w:t xml:space="preserve">(Village age limits: 23 for women, 25 for men.) </w:t>
      </w:r>
      <w:r w:rsidR="00B56C30">
        <w:rPr>
          <w:rFonts w:ascii="Times New Roman" w:hAnsi="Times New Roman" w:cs="Times New Roman"/>
          <w:bCs/>
          <w:sz w:val="24"/>
          <w:szCs w:val="24"/>
        </w:rPr>
        <w:t xml:space="preserve">Resisted government officials’ pressure to abort baby. </w:t>
      </w:r>
      <w:r w:rsidR="004C2946">
        <w:rPr>
          <w:rFonts w:ascii="Times New Roman" w:hAnsi="Times New Roman" w:cs="Times New Roman"/>
          <w:bCs/>
          <w:sz w:val="24"/>
          <w:szCs w:val="24"/>
        </w:rPr>
        <w:t>Went into hiding. Later, p</w:t>
      </w:r>
      <w:r w:rsidR="005C6527">
        <w:rPr>
          <w:rFonts w:ascii="Times New Roman" w:hAnsi="Times New Roman" w:cs="Times New Roman"/>
          <w:bCs/>
          <w:sz w:val="24"/>
          <w:szCs w:val="24"/>
        </w:rPr>
        <w:t>ressure and threats to undergo sterilization. Ultimately forced to have IUD</w:t>
      </w:r>
      <w:r w:rsidR="00485001">
        <w:rPr>
          <w:rFonts w:ascii="Times New Roman" w:hAnsi="Times New Roman" w:cs="Times New Roman"/>
          <w:bCs/>
          <w:sz w:val="24"/>
          <w:szCs w:val="24"/>
        </w:rPr>
        <w:t xml:space="preserve"> and gynecological surveillance</w:t>
      </w:r>
      <w:r w:rsidR="00FE1441">
        <w:rPr>
          <w:rFonts w:ascii="Times New Roman" w:hAnsi="Times New Roman" w:cs="Times New Roman"/>
          <w:bCs/>
          <w:sz w:val="24"/>
          <w:szCs w:val="24"/>
        </w:rPr>
        <w:t>. Fled with boyfriend to U.S.</w:t>
      </w:r>
      <w:r w:rsidR="005F0759">
        <w:rPr>
          <w:rFonts w:ascii="Times New Roman" w:hAnsi="Times New Roman" w:cs="Times New Roman"/>
          <w:bCs/>
          <w:sz w:val="24"/>
          <w:szCs w:val="24"/>
        </w:rPr>
        <w:t xml:space="preserve"> where she had two more kids. Afraid to return to China with foreign-born children.</w:t>
      </w:r>
    </w:p>
    <w:p w14:paraId="224DE314" w14:textId="77777777" w:rsidR="008E5B66" w:rsidRPr="00ED7609" w:rsidRDefault="008E5B6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10D470A" w14:textId="63905BC5" w:rsidR="009917BC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9917BC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341D6FC1" w14:textId="1F7711D0" w:rsidR="00FE1441" w:rsidRDefault="00FE1441" w:rsidP="00FE14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2DAC">
        <w:rPr>
          <w:rFonts w:ascii="Times New Roman" w:hAnsi="Times New Roman" w:cs="Times New Roman"/>
          <w:sz w:val="24"/>
          <w:szCs w:val="24"/>
        </w:rPr>
        <w:t>Granted</w:t>
      </w:r>
      <w:r>
        <w:rPr>
          <w:rFonts w:ascii="Times New Roman" w:hAnsi="Times New Roman" w:cs="Times New Roman"/>
          <w:sz w:val="24"/>
          <w:szCs w:val="24"/>
        </w:rPr>
        <w:t xml:space="preserve"> asylum application.</w:t>
      </w:r>
    </w:p>
    <w:p w14:paraId="560BC060" w14:textId="61DBDFEA" w:rsidR="00FE1441" w:rsidRDefault="00FE1441" w:rsidP="00FE14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2DAC">
        <w:rPr>
          <w:rFonts w:ascii="Times New Roman" w:hAnsi="Times New Roman" w:cs="Times New Roman"/>
          <w:sz w:val="24"/>
          <w:szCs w:val="24"/>
        </w:rPr>
        <w:t>Vacated</w:t>
      </w:r>
      <w:r w:rsidR="00336C13">
        <w:rPr>
          <w:rFonts w:ascii="Times New Roman" w:hAnsi="Times New Roman" w:cs="Times New Roman"/>
          <w:sz w:val="24"/>
          <w:szCs w:val="24"/>
        </w:rPr>
        <w:t xml:space="preserve"> and remanded</w:t>
      </w:r>
      <w:r>
        <w:rPr>
          <w:rFonts w:ascii="Times New Roman" w:hAnsi="Times New Roman" w:cs="Times New Roman"/>
          <w:sz w:val="24"/>
          <w:szCs w:val="24"/>
        </w:rPr>
        <w:t xml:space="preserve">, concluding that the mistreatment did not rise to </w:t>
      </w:r>
      <w:r w:rsidR="00537E37">
        <w:rPr>
          <w:rFonts w:ascii="Times New Roman" w:hAnsi="Times New Roman" w:cs="Times New Roman"/>
          <w:sz w:val="24"/>
          <w:szCs w:val="24"/>
        </w:rPr>
        <w:t>level of persecution and was unrelated to her resistance to China’s population control policies.</w:t>
      </w:r>
    </w:p>
    <w:p w14:paraId="4B29EC46" w14:textId="3F846455" w:rsidR="00336C13" w:rsidRPr="00FE1441" w:rsidRDefault="00336C13" w:rsidP="00FE144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IJ: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10A1">
        <w:rPr>
          <w:rFonts w:ascii="Times New Roman" w:hAnsi="Times New Roman" w:cs="Times New Roman"/>
          <w:sz w:val="24"/>
          <w:szCs w:val="24"/>
        </w:rPr>
        <w:t xml:space="preserve">on remand, denied application. </w:t>
      </w:r>
    </w:p>
    <w:p w14:paraId="156B1D22" w14:textId="77777777" w:rsidR="009917BC" w:rsidRPr="00ED7609" w:rsidRDefault="009917BC" w:rsidP="008E5B6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949544D" w14:textId="6C7F411A" w:rsidR="008E5B66" w:rsidRDefault="00DE6F5C" w:rsidP="008E5B6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Respondent’s</w:t>
      </w:r>
      <w:r w:rsidR="008E5B66" w:rsidRPr="00ED7609">
        <w:rPr>
          <w:rFonts w:ascii="Times New Roman" w:hAnsi="Times New Roman" w:cs="Times New Roman"/>
          <w:b/>
          <w:sz w:val="24"/>
          <w:szCs w:val="24"/>
        </w:rPr>
        <w:t xml:space="preserve"> Arguments:</w:t>
      </w:r>
    </w:p>
    <w:p w14:paraId="68F162CD" w14:textId="56E56576" w:rsidR="00DE6F5C" w:rsidRPr="00DE6F5C" w:rsidRDefault="00EA033B" w:rsidP="00DE6F5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IUD is tantamount to sterilization.</w:t>
      </w:r>
    </w:p>
    <w:p w14:paraId="6E47C617" w14:textId="77777777" w:rsidR="00C87419" w:rsidRPr="00ED7609" w:rsidRDefault="00C87419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875252" w14:textId="18C57098" w:rsidR="00552EC4" w:rsidRDefault="00552EC4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697D2EE3" w14:textId="0C3991CD" w:rsidR="006B1494" w:rsidRDefault="006B1494" w:rsidP="006B149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U.S.C. § 1101</w:t>
      </w:r>
      <w:r w:rsidR="001C71BE">
        <w:rPr>
          <w:rFonts w:ascii="Times New Roman" w:hAnsi="Times New Roman" w:cs="Times New Roman"/>
          <w:b/>
          <w:sz w:val="24"/>
          <w:szCs w:val="24"/>
        </w:rPr>
        <w:t>(a)(42):</w:t>
      </w:r>
      <w:r w:rsidR="001C71BE">
        <w:rPr>
          <w:rFonts w:ascii="Times New Roman" w:hAnsi="Times New Roman" w:cs="Times New Roman"/>
          <w:bCs/>
          <w:sz w:val="24"/>
          <w:szCs w:val="24"/>
        </w:rPr>
        <w:t xml:space="preserve"> definition of “refugee”</w:t>
      </w:r>
      <w:r w:rsidR="00C267A9">
        <w:rPr>
          <w:rFonts w:ascii="Times New Roman" w:hAnsi="Times New Roman" w:cs="Times New Roman"/>
          <w:bCs/>
          <w:sz w:val="24"/>
          <w:szCs w:val="24"/>
        </w:rPr>
        <w:t>—“</w:t>
      </w:r>
      <w:r w:rsidR="00660CBF" w:rsidRPr="00660CBF">
        <w:rPr>
          <w:rFonts w:ascii="Times New Roman" w:hAnsi="Times New Roman" w:cs="Times New Roman"/>
          <w:bCs/>
          <w:sz w:val="24"/>
          <w:szCs w:val="24"/>
        </w:rPr>
        <w:t xml:space="preserve">For purposes of determinations under this chapter, a person who has been </w:t>
      </w:r>
      <w:r w:rsidR="00660CBF" w:rsidRPr="00660CBF">
        <w:rPr>
          <w:rFonts w:ascii="Times New Roman" w:hAnsi="Times New Roman" w:cs="Times New Roman"/>
          <w:b/>
          <w:sz w:val="24"/>
          <w:szCs w:val="24"/>
        </w:rPr>
        <w:t>forced to abort a pregnancy</w:t>
      </w:r>
      <w:r w:rsidR="00660CBF" w:rsidRPr="00660CBF">
        <w:rPr>
          <w:rFonts w:ascii="Times New Roman" w:hAnsi="Times New Roman" w:cs="Times New Roman"/>
          <w:bCs/>
          <w:sz w:val="24"/>
          <w:szCs w:val="24"/>
        </w:rPr>
        <w:t xml:space="preserve"> or to </w:t>
      </w:r>
      <w:r w:rsidR="00660CBF" w:rsidRPr="00660CBF">
        <w:rPr>
          <w:rFonts w:ascii="Times New Roman" w:hAnsi="Times New Roman" w:cs="Times New Roman"/>
          <w:b/>
          <w:sz w:val="24"/>
          <w:szCs w:val="24"/>
        </w:rPr>
        <w:t>undergo involuntary sterilization</w:t>
      </w:r>
      <w:r w:rsidR="00660CBF" w:rsidRPr="00660CBF">
        <w:rPr>
          <w:rFonts w:ascii="Times New Roman" w:hAnsi="Times New Roman" w:cs="Times New Roman"/>
          <w:bCs/>
          <w:sz w:val="24"/>
          <w:szCs w:val="24"/>
        </w:rPr>
        <w:t xml:space="preserve">, or who has been persecuted for failure or refusal to undergo such a procedure </w:t>
      </w:r>
      <w:r w:rsidR="00660CBF" w:rsidRPr="006A7E66">
        <w:rPr>
          <w:rFonts w:ascii="Times New Roman" w:hAnsi="Times New Roman" w:cs="Times New Roman"/>
          <w:b/>
          <w:sz w:val="24"/>
          <w:szCs w:val="24"/>
        </w:rPr>
        <w:t>or for other resistance to a coercive population control program</w:t>
      </w:r>
      <w:r w:rsidR="00660CBF" w:rsidRPr="00660CBF">
        <w:rPr>
          <w:rFonts w:ascii="Times New Roman" w:hAnsi="Times New Roman" w:cs="Times New Roman"/>
          <w:bCs/>
          <w:sz w:val="24"/>
          <w:szCs w:val="24"/>
        </w:rPr>
        <w:t>, shall be deemed to have been persecuted on account of political opinion, and a person who has a well founded fear that he or she will be forced to undergo such a procedure or subject to persecution for such failure, refusal, or resistance shall be deemed to have a well founded fear of persecution on account of political opinion.</w:t>
      </w:r>
    </w:p>
    <w:p w14:paraId="179B29BC" w14:textId="0D5FA32D" w:rsidR="00DB7F29" w:rsidRDefault="00DB7F29" w:rsidP="006B149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Matter of Chang</w:t>
      </w:r>
      <w:r>
        <w:rPr>
          <w:rFonts w:ascii="Times New Roman" w:hAnsi="Times New Roman" w:cs="Times New Roman"/>
          <w:b/>
          <w:sz w:val="24"/>
          <w:szCs w:val="24"/>
        </w:rPr>
        <w:t>, 201 I&amp;N Dec. 38 (BIA 1989):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24211">
        <w:rPr>
          <w:rFonts w:ascii="Times New Roman" w:hAnsi="Times New Roman" w:cs="Times New Roman"/>
          <w:bCs/>
          <w:sz w:val="24"/>
          <w:szCs w:val="24"/>
        </w:rPr>
        <w:t xml:space="preserve">BIA concluded that </w:t>
      </w:r>
      <w:r w:rsidR="00635CDE">
        <w:rPr>
          <w:rFonts w:ascii="Times New Roman" w:hAnsi="Times New Roman" w:cs="Times New Roman"/>
          <w:bCs/>
          <w:sz w:val="24"/>
          <w:szCs w:val="24"/>
        </w:rPr>
        <w:t xml:space="preserve">involuntary sterilizations under </w:t>
      </w:r>
      <w:r w:rsidR="00A24211">
        <w:rPr>
          <w:rFonts w:ascii="Times New Roman" w:hAnsi="Times New Roman" w:cs="Times New Roman"/>
          <w:bCs/>
          <w:sz w:val="24"/>
          <w:szCs w:val="24"/>
        </w:rPr>
        <w:t xml:space="preserve">China’s one-child policy did not count </w:t>
      </w:r>
      <w:r w:rsidR="00635CDE">
        <w:rPr>
          <w:rFonts w:ascii="Times New Roman" w:hAnsi="Times New Roman" w:cs="Times New Roman"/>
          <w:bCs/>
          <w:sz w:val="24"/>
          <w:szCs w:val="24"/>
        </w:rPr>
        <w:t xml:space="preserve">as persecution because the family planning policies were just about controlling population. </w:t>
      </w:r>
      <w:r w:rsidR="00516C25">
        <w:rPr>
          <w:rFonts w:ascii="Times New Roman" w:hAnsi="Times New Roman" w:cs="Times New Roman"/>
          <w:bCs/>
          <w:sz w:val="24"/>
          <w:szCs w:val="24"/>
        </w:rPr>
        <w:t>IIRIRA definition of refugee amended in response.</w:t>
      </w:r>
    </w:p>
    <w:p w14:paraId="2903BF9A" w14:textId="2024DC65" w:rsidR="00821E67" w:rsidRDefault="00821E67" w:rsidP="006B1494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 re M-F-W- &amp; L-G-</w:t>
      </w:r>
      <w:r>
        <w:rPr>
          <w:rFonts w:ascii="Times New Roman" w:hAnsi="Times New Roman" w:cs="Times New Roman"/>
          <w:b/>
          <w:sz w:val="24"/>
          <w:szCs w:val="24"/>
        </w:rPr>
        <w:t>, 24 I&amp;N Dec. 633 (BIA 2008):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114D6">
        <w:rPr>
          <w:rFonts w:ascii="Times New Roman" w:hAnsi="Times New Roman" w:cs="Times New Roman"/>
          <w:bCs/>
          <w:sz w:val="24"/>
          <w:szCs w:val="24"/>
        </w:rPr>
        <w:t>insertion of IUD does not constitute persecution absent aggravating circumstances; reinsertion is not persecution on account of resistance to a family planning program.</w:t>
      </w:r>
      <w:r w:rsidR="00E94AF1">
        <w:rPr>
          <w:rFonts w:ascii="Times New Roman" w:hAnsi="Times New Roman" w:cs="Times New Roman"/>
          <w:bCs/>
          <w:sz w:val="24"/>
          <w:szCs w:val="24"/>
        </w:rPr>
        <w:t xml:space="preserve"> Also discussed “other resistance” prong of IIRIRA </w:t>
      </w:r>
      <w:r w:rsidR="002E76C9">
        <w:rPr>
          <w:rFonts w:ascii="Times New Roman" w:hAnsi="Times New Roman" w:cs="Times New Roman"/>
          <w:bCs/>
          <w:sz w:val="24"/>
          <w:szCs w:val="24"/>
        </w:rPr>
        <w:t>language.</w:t>
      </w:r>
      <w:r w:rsidR="00FD029F">
        <w:rPr>
          <w:rFonts w:ascii="Times New Roman" w:hAnsi="Times New Roman" w:cs="Times New Roman"/>
          <w:bCs/>
          <w:sz w:val="24"/>
          <w:szCs w:val="24"/>
        </w:rPr>
        <w:t xml:space="preserve"> Must prove:</w:t>
      </w:r>
    </w:p>
    <w:p w14:paraId="4127E0D0" w14:textId="6C7FA10B" w:rsidR="00FD029F" w:rsidRPr="00FD029F" w:rsidRDefault="00FD029F" w:rsidP="00FD029F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Resistance to China’s family planning policy;</w:t>
      </w:r>
    </w:p>
    <w:p w14:paraId="7752078C" w14:textId="152A5053" w:rsidR="00FD029F" w:rsidRPr="00A8203C" w:rsidRDefault="00A8203C" w:rsidP="00FD029F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Past persecution / well-founded fear of future persecution;</w:t>
      </w:r>
    </w:p>
    <w:p w14:paraId="13584371" w14:textId="4A2A1508" w:rsidR="00A8203C" w:rsidRPr="003424C9" w:rsidRDefault="00A8203C" w:rsidP="00FD029F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Persecution was because of the respondent’s resistance to the policy.</w:t>
      </w:r>
    </w:p>
    <w:p w14:paraId="4B75A401" w14:textId="1AD4F094" w:rsidR="003424C9" w:rsidRDefault="001606F2" w:rsidP="003424C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 re. T-Z-</w:t>
      </w:r>
      <w:r>
        <w:rPr>
          <w:rFonts w:ascii="Times New Roman" w:hAnsi="Times New Roman" w:cs="Times New Roman"/>
          <w:b/>
          <w:sz w:val="24"/>
          <w:szCs w:val="24"/>
        </w:rPr>
        <w:t>, 24 I&amp;N Dec. 163</w:t>
      </w:r>
      <w:r w:rsidR="002A266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E592D">
        <w:rPr>
          <w:rFonts w:ascii="Times New Roman" w:hAnsi="Times New Roman" w:cs="Times New Roman"/>
          <w:b/>
          <w:sz w:val="24"/>
          <w:szCs w:val="24"/>
        </w:rPr>
        <w:t>171</w:t>
      </w:r>
      <w:r>
        <w:rPr>
          <w:rFonts w:ascii="Times New Roman" w:hAnsi="Times New Roman" w:cs="Times New Roman"/>
          <w:b/>
          <w:sz w:val="24"/>
          <w:szCs w:val="24"/>
        </w:rPr>
        <w:t xml:space="preserve"> (BIA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harm or suffering need not be </w:t>
      </w:r>
      <w:r w:rsidR="002A2667">
        <w:rPr>
          <w:rFonts w:ascii="Times New Roman" w:hAnsi="Times New Roman" w:cs="Times New Roman"/>
          <w:bCs/>
          <w:sz w:val="24"/>
          <w:szCs w:val="24"/>
        </w:rPr>
        <w:t>only physical, “but may take other forms, such as the deliberate imposition of severe economic disadvantage or the deprivation of liberty, food, housing, employment, or other essentials of life.”</w:t>
      </w:r>
    </w:p>
    <w:p w14:paraId="761E1E80" w14:textId="1398ED04" w:rsidR="007E592D" w:rsidRDefault="007E592D" w:rsidP="003424C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Manzur v. Dep’t of Homeland Sec.</w:t>
      </w:r>
      <w:r>
        <w:rPr>
          <w:rFonts w:ascii="Times New Roman" w:hAnsi="Times New Roman" w:cs="Times New Roman"/>
          <w:b/>
          <w:sz w:val="24"/>
          <w:szCs w:val="24"/>
        </w:rPr>
        <w:t>, 494 F.3d 281, 290 (2d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“the cumulative effect of the applicant’s experience must be taken into account, </w:t>
      </w:r>
      <w:r w:rsidR="004632B2">
        <w:rPr>
          <w:rFonts w:ascii="Times New Roman" w:hAnsi="Times New Roman" w:cs="Times New Roman"/>
          <w:bCs/>
          <w:sz w:val="24"/>
          <w:szCs w:val="24"/>
        </w:rPr>
        <w:t>[</w:t>
      </w:r>
      <w:r>
        <w:rPr>
          <w:rFonts w:ascii="Times New Roman" w:hAnsi="Times New Roman" w:cs="Times New Roman"/>
          <w:bCs/>
          <w:sz w:val="24"/>
          <w:szCs w:val="24"/>
        </w:rPr>
        <w:t>because taking</w:t>
      </w:r>
      <w:r w:rsidR="004632B2">
        <w:rPr>
          <w:rFonts w:ascii="Times New Roman" w:hAnsi="Times New Roman" w:cs="Times New Roman"/>
          <w:bCs/>
          <w:sz w:val="24"/>
          <w:szCs w:val="24"/>
        </w:rPr>
        <w:t>]</w:t>
      </w:r>
      <w:r>
        <w:rPr>
          <w:rFonts w:ascii="Times New Roman" w:hAnsi="Times New Roman" w:cs="Times New Roman"/>
          <w:bCs/>
          <w:sz w:val="24"/>
          <w:szCs w:val="24"/>
        </w:rPr>
        <w:t xml:space="preserve"> isolated incidents out of context may be misleading.”</w:t>
      </w:r>
    </w:p>
    <w:p w14:paraId="6CC963D4" w14:textId="7BCF8ED8" w:rsidR="00524ABF" w:rsidRDefault="00240818" w:rsidP="003424C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Li v. A.G.</w:t>
      </w:r>
      <w:r>
        <w:rPr>
          <w:rFonts w:ascii="Times New Roman" w:hAnsi="Times New Roman" w:cs="Times New Roman"/>
          <w:b/>
          <w:sz w:val="24"/>
          <w:szCs w:val="24"/>
        </w:rPr>
        <w:t>, 400 F.3d  (3d 2005):</w:t>
      </w:r>
      <w:r>
        <w:rPr>
          <w:rFonts w:ascii="Times New Roman" w:hAnsi="Times New Roman" w:cs="Times New Roman"/>
          <w:bCs/>
          <w:sz w:val="24"/>
          <w:szCs w:val="24"/>
        </w:rPr>
        <w:t xml:space="preserve"> economic deprivation, if sufficiently severe, can constitute persecution within the meaning of asylum law.” (at 159)</w:t>
      </w:r>
    </w:p>
    <w:p w14:paraId="64A7FD83" w14:textId="409E5883" w:rsidR="00857861" w:rsidRPr="006B1494" w:rsidRDefault="00857861" w:rsidP="003424C9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Ahmed v. Gonzales</w:t>
      </w:r>
      <w:r>
        <w:rPr>
          <w:rFonts w:ascii="Times New Roman" w:hAnsi="Times New Roman" w:cs="Times New Roman"/>
          <w:b/>
          <w:sz w:val="24"/>
          <w:szCs w:val="24"/>
        </w:rPr>
        <w:t>, 467 F.3d (7th Cir. 2006):</w:t>
      </w:r>
      <w:r>
        <w:rPr>
          <w:rFonts w:ascii="Times New Roman" w:hAnsi="Times New Roman" w:cs="Times New Roman"/>
          <w:bCs/>
          <w:sz w:val="24"/>
          <w:szCs w:val="24"/>
        </w:rPr>
        <w:t xml:space="preserve"> economic sanctions</w:t>
      </w:r>
    </w:p>
    <w:p w14:paraId="11DA38CD" w14:textId="77777777" w:rsidR="00A65C5C" w:rsidRPr="00ED7609" w:rsidRDefault="00A65C5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BC1B9C1" w14:textId="40A51067" w:rsidR="009917BC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757CDB" w:rsidRPr="00ED7609">
        <w:rPr>
          <w:rFonts w:ascii="Times New Roman" w:hAnsi="Times New Roman" w:cs="Times New Roman"/>
          <w:b/>
          <w:sz w:val="24"/>
          <w:szCs w:val="24"/>
        </w:rPr>
        <w:t xml:space="preserve">U.S. </w:t>
      </w:r>
      <w:r w:rsidRPr="00ED7609">
        <w:rPr>
          <w:rFonts w:ascii="Times New Roman" w:hAnsi="Times New Roman" w:cs="Times New Roman"/>
          <w:b/>
          <w:sz w:val="24"/>
          <w:szCs w:val="24"/>
        </w:rPr>
        <w:t>History:</w:t>
      </w:r>
    </w:p>
    <w:p w14:paraId="17732672" w14:textId="340F9FD7" w:rsidR="003C2C07" w:rsidRPr="00762591" w:rsidRDefault="003C2C07" w:rsidP="003C2C0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IIRIRA 1996: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E6F5C">
        <w:rPr>
          <w:rFonts w:ascii="Times New Roman" w:hAnsi="Times New Roman" w:cs="Times New Roman"/>
          <w:bCs/>
          <w:sz w:val="24"/>
          <w:szCs w:val="24"/>
        </w:rPr>
        <w:t>Added above language to definition of refugee.</w:t>
      </w:r>
      <w:r w:rsidR="00762591">
        <w:rPr>
          <w:rFonts w:ascii="Times New Roman" w:hAnsi="Times New Roman" w:cs="Times New Roman"/>
          <w:bCs/>
          <w:sz w:val="24"/>
          <w:szCs w:val="24"/>
        </w:rPr>
        <w:t xml:space="preserve"> Four new categories</w:t>
      </w:r>
      <w:r w:rsidR="003B5655">
        <w:rPr>
          <w:rFonts w:ascii="Times New Roman" w:hAnsi="Times New Roman" w:cs="Times New Roman"/>
          <w:bCs/>
          <w:sz w:val="24"/>
          <w:szCs w:val="24"/>
        </w:rPr>
        <w:t xml:space="preserve">, in response to BIA’s </w:t>
      </w:r>
      <w:r w:rsidR="003B5655">
        <w:rPr>
          <w:rFonts w:ascii="Times New Roman" w:hAnsi="Times New Roman" w:cs="Times New Roman"/>
          <w:bCs/>
          <w:i/>
          <w:iCs/>
          <w:sz w:val="24"/>
          <w:szCs w:val="24"/>
        </w:rPr>
        <w:t>Matter of Chang</w:t>
      </w:r>
      <w:r w:rsidR="00762591">
        <w:rPr>
          <w:rFonts w:ascii="Times New Roman" w:hAnsi="Times New Roman" w:cs="Times New Roman"/>
          <w:bCs/>
          <w:sz w:val="24"/>
          <w:szCs w:val="24"/>
        </w:rPr>
        <w:t>:</w:t>
      </w:r>
    </w:p>
    <w:p w14:paraId="302202A8" w14:textId="603331CE" w:rsidR="00762591" w:rsidRPr="000A08A5" w:rsidRDefault="000A08A5" w:rsidP="0076259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Forced abortion</w:t>
      </w:r>
    </w:p>
    <w:p w14:paraId="270A9DA7" w14:textId="4E405EDF" w:rsidR="000A08A5" w:rsidRPr="000A08A5" w:rsidRDefault="000A08A5" w:rsidP="0076259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Forced involuntary sterilization</w:t>
      </w:r>
    </w:p>
    <w:p w14:paraId="16846D7A" w14:textId="1CE1F39F" w:rsidR="000A08A5" w:rsidRPr="008168FA" w:rsidRDefault="000A08A5" w:rsidP="0076259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Persecuted for failure or refusal, or for </w:t>
      </w:r>
      <w:r>
        <w:rPr>
          <w:rFonts w:ascii="Times New Roman" w:hAnsi="Times New Roman" w:cs="Times New Roman"/>
          <w:b/>
          <w:sz w:val="24"/>
          <w:szCs w:val="24"/>
        </w:rPr>
        <w:t>other resistance</w:t>
      </w:r>
      <w:r>
        <w:rPr>
          <w:rFonts w:ascii="Times New Roman" w:hAnsi="Times New Roman" w:cs="Times New Roman"/>
          <w:bCs/>
          <w:sz w:val="24"/>
          <w:szCs w:val="24"/>
        </w:rPr>
        <w:t xml:space="preserve"> to a coercive population control program</w:t>
      </w:r>
    </w:p>
    <w:p w14:paraId="234BDF2C" w14:textId="3F9DCE1E" w:rsidR="008168FA" w:rsidRPr="00913FE0" w:rsidRDefault="008168FA" w:rsidP="0076259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Well-founded fear of future forced abortions/sterilization</w:t>
      </w:r>
    </w:p>
    <w:p w14:paraId="23F91856" w14:textId="28CE46B2" w:rsidR="00913FE0" w:rsidRPr="003C2C07" w:rsidRDefault="00913FE0" w:rsidP="00762591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Need not establish persecutor’s motivation; presumptively political opinion persecution</w:t>
      </w:r>
    </w:p>
    <w:p w14:paraId="52002489" w14:textId="77777777" w:rsidR="009917BC" w:rsidRPr="00ED7609" w:rsidRDefault="009917BC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A868CAF" w14:textId="63A9B38D" w:rsidR="00E16E68" w:rsidRDefault="00434206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E16E68" w:rsidRPr="00ED7609">
        <w:rPr>
          <w:rFonts w:ascii="Times New Roman" w:hAnsi="Times New Roman" w:cs="Times New Roman"/>
          <w:b/>
          <w:sz w:val="24"/>
          <w:szCs w:val="24"/>
        </w:rPr>
        <w:t>:</w:t>
      </w:r>
    </w:p>
    <w:p w14:paraId="005A1DB7" w14:textId="177524CB" w:rsidR="00BD6953" w:rsidRDefault="00BD6953" w:rsidP="00BD6953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Insertion of IUD by order of government officials</w:t>
      </w:r>
      <w:r w:rsidR="000F767A">
        <w:rPr>
          <w:rFonts w:ascii="Times New Roman" w:hAnsi="Times New Roman" w:cs="Times New Roman"/>
          <w:sz w:val="24"/>
          <w:szCs w:val="24"/>
        </w:rPr>
        <w:t xml:space="preserve"> does not constitute persecution unless under aggravating circumstances.</w:t>
      </w:r>
    </w:p>
    <w:p w14:paraId="04112EF4" w14:textId="6C093DF5" w:rsidR="00D3659A" w:rsidRDefault="00D3659A" w:rsidP="00D3659A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It does not fit BIA’s definition of “sterilization.”</w:t>
      </w:r>
    </w:p>
    <w:p w14:paraId="399AD57E" w14:textId="33B5F8D0" w:rsidR="00E114D6" w:rsidRDefault="00E114D6" w:rsidP="00E114D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Should Court defer to </w:t>
      </w:r>
      <w:r>
        <w:rPr>
          <w:rFonts w:ascii="Times New Roman" w:hAnsi="Times New Roman" w:cs="Times New Roman"/>
          <w:i/>
          <w:iCs/>
          <w:sz w:val="24"/>
          <w:szCs w:val="24"/>
        </w:rPr>
        <w:t>In re M-F-W- &amp; L-G-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671702E0" w14:textId="51608049" w:rsidR="0009664C" w:rsidRDefault="0009664C" w:rsidP="0009664C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Chevron</w:t>
      </w:r>
      <w:r>
        <w:rPr>
          <w:rFonts w:ascii="Times New Roman" w:hAnsi="Times New Roman" w:cs="Times New Roman"/>
          <w:sz w:val="24"/>
          <w:szCs w:val="24"/>
        </w:rPr>
        <w:t xml:space="preserve"> deference: </w:t>
      </w:r>
      <w:r w:rsidR="00B32DE3">
        <w:rPr>
          <w:rFonts w:ascii="Times New Roman" w:hAnsi="Times New Roman" w:cs="Times New Roman"/>
          <w:sz w:val="24"/>
          <w:szCs w:val="24"/>
        </w:rPr>
        <w:t>if “statute is unambiguous, then statutory text controls, and no deference to the agency’s interpretation of the text is called for.”  186</w:t>
      </w:r>
    </w:p>
    <w:p w14:paraId="7E264BB4" w14:textId="66DC6EED" w:rsidR="007A66BE" w:rsidRDefault="007A66BE" w:rsidP="007A66BE">
      <w:pPr>
        <w:pStyle w:val="ListParagraph"/>
        <w:numPr>
          <w:ilvl w:val="2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the term “involuntary sterilization” encompass compelled lifelong IUD usage?</w:t>
      </w:r>
    </w:p>
    <w:p w14:paraId="3198601D" w14:textId="7CF99664" w:rsidR="00362108" w:rsidRDefault="005473C6" w:rsidP="005473C6">
      <w:pPr>
        <w:pStyle w:val="ListParagraph"/>
        <w:numPr>
          <w:ilvl w:val="3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Does not unambiguously include temporary measures like this</w:t>
      </w:r>
      <w:r w:rsidR="005039AB">
        <w:rPr>
          <w:rFonts w:ascii="Times New Roman" w:hAnsi="Times New Roman" w:cs="Times New Roman"/>
          <w:sz w:val="24"/>
          <w:szCs w:val="24"/>
        </w:rPr>
        <w:t>, just permanent ones.</w:t>
      </w:r>
    </w:p>
    <w:p w14:paraId="0E0B725E" w14:textId="4BC212D9" w:rsidR="00AC5924" w:rsidRDefault="007A7280" w:rsidP="00AC5924">
      <w:pPr>
        <w:pStyle w:val="ListParagraph"/>
        <w:numPr>
          <w:ilvl w:val="2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BIA’s interpretation of statute is reasonable and entitled to deference: “forced IUD insertion is insufficiently permanent to constitute sterilization” 187</w:t>
      </w:r>
    </w:p>
    <w:p w14:paraId="6F59EB84" w14:textId="59B3A390" w:rsidR="00BA5631" w:rsidRDefault="00BA5631" w:rsidP="00BA5631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More persuasive argument: </w:t>
      </w:r>
      <w:r w:rsidR="00A6474E">
        <w:rPr>
          <w:rFonts w:ascii="Times New Roman" w:hAnsi="Times New Roman" w:cs="Times New Roman"/>
          <w:sz w:val="24"/>
          <w:szCs w:val="24"/>
        </w:rPr>
        <w:t>other resistance to coercive population control program</w:t>
      </w:r>
    </w:p>
    <w:p w14:paraId="5B96AC7E" w14:textId="15722AE3" w:rsidR="00A8203C" w:rsidRDefault="00A8203C" w:rsidP="00A8203C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363C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Resistance: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5990">
        <w:rPr>
          <w:rFonts w:ascii="Times New Roman" w:hAnsi="Times New Roman" w:cs="Times New Roman"/>
          <w:sz w:val="24"/>
          <w:szCs w:val="24"/>
        </w:rPr>
        <w:t xml:space="preserve">removing IUD, refusing to attend gyn appt because these would thwart goals of the plan and be viewed with disfavor by </w:t>
      </w:r>
      <w:r w:rsidR="00F363CC">
        <w:rPr>
          <w:rFonts w:ascii="Times New Roman" w:hAnsi="Times New Roman" w:cs="Times New Roman"/>
          <w:sz w:val="24"/>
          <w:szCs w:val="24"/>
        </w:rPr>
        <w:t>Chinese officials implementing the plan. (</w:t>
      </w:r>
      <w:r w:rsidR="00F363CC">
        <w:rPr>
          <w:rFonts w:ascii="Times New Roman" w:hAnsi="Times New Roman" w:cs="Times New Roman"/>
          <w:i/>
          <w:iCs/>
          <w:sz w:val="24"/>
          <w:szCs w:val="24"/>
        </w:rPr>
        <w:t>In re M-F-W-</w:t>
      </w:r>
      <w:r w:rsidR="00F363CC">
        <w:rPr>
          <w:rFonts w:ascii="Times New Roman" w:hAnsi="Times New Roman" w:cs="Times New Roman"/>
          <w:sz w:val="24"/>
          <w:szCs w:val="24"/>
        </w:rPr>
        <w:t>)</w:t>
      </w:r>
    </w:p>
    <w:p w14:paraId="57E40148" w14:textId="7A5EE5A5" w:rsidR="00735481" w:rsidRDefault="00735481" w:rsidP="00735481">
      <w:pPr>
        <w:pStyle w:val="ListParagraph"/>
        <w:numPr>
          <w:ilvl w:val="2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Simple, grudging acquiescence wouldn’t count.</w:t>
      </w:r>
    </w:p>
    <w:p w14:paraId="259CD531" w14:textId="4B0FEDDC" w:rsidR="00AC4580" w:rsidRDefault="00AC4580" w:rsidP="00AC4580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Persecution:</w:t>
      </w:r>
      <w:r>
        <w:rPr>
          <w:rFonts w:ascii="Times New Roman" w:hAnsi="Times New Roman" w:cs="Times New Roman"/>
          <w:sz w:val="24"/>
          <w:szCs w:val="24"/>
        </w:rPr>
        <w:t xml:space="preserve"> usual definition. </w:t>
      </w:r>
      <w:r w:rsidR="005200BD">
        <w:rPr>
          <w:rFonts w:ascii="Times New Roman" w:hAnsi="Times New Roman" w:cs="Times New Roman"/>
          <w:sz w:val="24"/>
          <w:szCs w:val="24"/>
        </w:rPr>
        <w:t>Forced IUD insertion would need aggravating circs.</w:t>
      </w:r>
    </w:p>
    <w:p w14:paraId="3D24DC27" w14:textId="118BC253" w:rsidR="00580288" w:rsidRDefault="00580288" w:rsidP="00580288">
      <w:pPr>
        <w:pStyle w:val="ListParagraph"/>
        <w:numPr>
          <w:ilvl w:val="2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Look at pattern of treatment, not just fact of IUD insertion.</w:t>
      </w:r>
    </w:p>
    <w:p w14:paraId="6413BE00" w14:textId="301FB7DE" w:rsidR="005200BD" w:rsidRDefault="005200BD" w:rsidP="00AC4580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Nexus:</w:t>
      </w:r>
      <w:r>
        <w:rPr>
          <w:rFonts w:ascii="Times New Roman" w:hAnsi="Times New Roman" w:cs="Times New Roman"/>
          <w:sz w:val="24"/>
          <w:szCs w:val="24"/>
        </w:rPr>
        <w:t xml:space="preserve"> was this routine, or something having to do with opinion?</w:t>
      </w:r>
    </w:p>
    <w:p w14:paraId="4BDD972A" w14:textId="7CB670E2" w:rsidR="002D14A8" w:rsidRDefault="00C46D19" w:rsidP="002D14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“In our view, the Board may not, in</w:t>
      </w:r>
      <w:r w:rsidR="00824F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determining whether an asylum applicant suffered past persecution, take a single instance of mistreatmen</w:t>
      </w:r>
      <w:r w:rsidR="00AF278C">
        <w:rPr>
          <w:rFonts w:ascii="Times New Roman" w:hAnsi="Times New Roman" w:cs="Times New Roman"/>
          <w:sz w:val="24"/>
          <w:szCs w:val="24"/>
        </w:rPr>
        <w:t>t (here, the IUD insertion) from a larger pattern of abuse and confine its persecution analysis to the question of whether that single instance was, in and of itself, persecutory. Instead, ‘</w:t>
      </w:r>
      <w:r w:rsidR="00646B7D">
        <w:rPr>
          <w:rFonts w:ascii="Times New Roman" w:hAnsi="Times New Roman" w:cs="Times New Roman"/>
          <w:sz w:val="24"/>
          <w:szCs w:val="24"/>
        </w:rPr>
        <w:t xml:space="preserve">[i]ncidents alleged to constitute persecution . . . must be considered cumulatively.’ </w:t>
      </w:r>
      <w:r w:rsidR="00646B7D">
        <w:rPr>
          <w:rFonts w:ascii="Times New Roman" w:hAnsi="Times New Roman" w:cs="Times New Roman"/>
          <w:i/>
          <w:iCs/>
          <w:sz w:val="24"/>
          <w:szCs w:val="24"/>
        </w:rPr>
        <w:t>Edimo-Doualla v. Gonzales</w:t>
      </w:r>
      <w:r w:rsidR="00646B7D">
        <w:rPr>
          <w:rFonts w:ascii="Times New Roman" w:hAnsi="Times New Roman" w:cs="Times New Roman"/>
          <w:sz w:val="24"/>
          <w:szCs w:val="24"/>
        </w:rPr>
        <w:t>, 464 F.3d 276, 283 (2d Cir. 2006) (Sotomayor, J.) (citations omitted).” 192</w:t>
      </w:r>
    </w:p>
    <w:p w14:paraId="0BCA3BDC" w14:textId="4859D423" w:rsidR="00506B4F" w:rsidRDefault="00506B4F" w:rsidP="00506B4F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incident may not be enough, but </w:t>
      </w:r>
      <w:r w:rsidRPr="00824FEE">
        <w:rPr>
          <w:rFonts w:ascii="Times New Roman" w:hAnsi="Times New Roman" w:cs="Times New Roman"/>
          <w:color w:val="C00000"/>
          <w:sz w:val="24"/>
          <w:szCs w:val="24"/>
        </w:rPr>
        <w:t xml:space="preserve">cumulatively </w:t>
      </w:r>
      <w:r>
        <w:rPr>
          <w:rFonts w:ascii="Times New Roman" w:hAnsi="Times New Roman" w:cs="Times New Roman"/>
          <w:sz w:val="24"/>
          <w:szCs w:val="24"/>
        </w:rPr>
        <w:t>they may amount to persecution.</w:t>
      </w:r>
    </w:p>
    <w:p w14:paraId="392C24F2" w14:textId="1B2CF490" w:rsidR="00524ABF" w:rsidRDefault="00524ABF" w:rsidP="00824FE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Fines</w:t>
      </w:r>
      <w:r>
        <w:rPr>
          <w:rFonts w:ascii="Times New Roman" w:hAnsi="Times New Roman" w:cs="Times New Roman"/>
          <w:sz w:val="24"/>
          <w:szCs w:val="24"/>
        </w:rPr>
        <w:t xml:space="preserve"> may be sufficiently severe to cause </w:t>
      </w:r>
      <w:r w:rsidRPr="00824FEE">
        <w:rPr>
          <w:rFonts w:ascii="Times New Roman" w:hAnsi="Times New Roman" w:cs="Times New Roman"/>
          <w:color w:val="C00000"/>
          <w:sz w:val="24"/>
          <w:szCs w:val="24"/>
        </w:rPr>
        <w:t>economic hardship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A0515A" w14:textId="757D1722" w:rsidR="00545895" w:rsidRDefault="000A5C6D" w:rsidP="00824FEE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Seizure of property (farm and truck</w:t>
      </w:r>
      <w:r w:rsidR="00545895">
        <w:rPr>
          <w:rFonts w:ascii="Times New Roman" w:hAnsi="Times New Roman" w:cs="Times New Roman"/>
          <w:sz w:val="24"/>
          <w:szCs w:val="24"/>
        </w:rPr>
        <w:t>)</w:t>
      </w:r>
    </w:p>
    <w:p w14:paraId="5AED77E6" w14:textId="3EC53EBF" w:rsidR="00C1667C" w:rsidRPr="00545895" w:rsidRDefault="00C1667C" w:rsidP="00C1667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NEXUS: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="00824FEE" w:rsidRPr="00824FEE">
        <w:rPr>
          <w:rFonts w:ascii="Times New Roman" w:hAnsi="Times New Roman" w:cs="Times New Roman"/>
          <w:color w:val="C00000"/>
          <w:sz w:val="24"/>
          <w:szCs w:val="24"/>
        </w:rPr>
        <w:t xml:space="preserve">where direct evidence of a nexus between an act of resistance and an act of mistreatment (such as an IUD insertion) is lacking, the </w:t>
      </w:r>
      <w:r w:rsidR="00824FEE" w:rsidRPr="00824FEE">
        <w:rPr>
          <w:rFonts w:ascii="Times New Roman" w:hAnsi="Times New Roman" w:cs="Times New Roman"/>
          <w:b/>
          <w:bCs/>
          <w:color w:val="C00000"/>
          <w:sz w:val="24"/>
          <w:szCs w:val="24"/>
        </w:rPr>
        <w:t>trajectory of abuse</w:t>
      </w:r>
      <w:r w:rsidR="00824FEE" w:rsidRPr="00824FEE">
        <w:rPr>
          <w:rFonts w:ascii="Times New Roman" w:hAnsi="Times New Roman" w:cs="Times New Roman"/>
          <w:color w:val="C00000"/>
          <w:sz w:val="24"/>
          <w:szCs w:val="24"/>
        </w:rPr>
        <w:t xml:space="preserve"> may provide circumstantial evidence of motive, ad such a trajectory must be accounted for in the nexus analysis</w:t>
      </w:r>
      <w:r w:rsidR="00824FEE">
        <w:rPr>
          <w:rFonts w:ascii="Times New Roman" w:hAnsi="Times New Roman" w:cs="Times New Roman"/>
          <w:sz w:val="24"/>
          <w:szCs w:val="24"/>
        </w:rPr>
        <w:t>.”  196</w:t>
      </w:r>
    </w:p>
    <w:p w14:paraId="519EF35C" w14:textId="0D074E39" w:rsidR="003424C9" w:rsidRPr="003424C9" w:rsidRDefault="003424C9" w:rsidP="003424C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5186740D" w14:textId="45D61E86" w:rsidR="00E16E68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7609">
        <w:rPr>
          <w:rFonts w:ascii="Times New Roman" w:hAnsi="Times New Roman" w:cs="Times New Roman"/>
          <w:b/>
          <w:sz w:val="24"/>
          <w:szCs w:val="24"/>
        </w:rPr>
        <w:t>Commentary:</w:t>
      </w:r>
    </w:p>
    <w:p w14:paraId="425DD053" w14:textId="4623D6E2" w:rsidR="002D14A8" w:rsidRPr="002D14A8" w:rsidRDefault="002D14A8" w:rsidP="002D14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State Dept Report: </w:t>
      </w:r>
      <w:r w:rsidR="00E40F18">
        <w:rPr>
          <w:rFonts w:ascii="Times New Roman" w:hAnsi="Times New Roman" w:cs="Times New Roman"/>
          <w:sz w:val="24"/>
          <w:szCs w:val="24"/>
        </w:rPr>
        <w:t>China’s National Marriage Laws proscribe procreation by unmarried couples</w:t>
      </w:r>
      <w:r w:rsidR="00D93FF0">
        <w:rPr>
          <w:rFonts w:ascii="Times New Roman" w:hAnsi="Times New Roman" w:cs="Times New Roman"/>
          <w:sz w:val="24"/>
          <w:szCs w:val="24"/>
        </w:rPr>
        <w:t xml:space="preserve">, and DOS treats this as part of population control measures. </w:t>
      </w:r>
    </w:p>
    <w:p w14:paraId="2E1F0385" w14:textId="77777777" w:rsidR="00E16E68" w:rsidRPr="00ED7609" w:rsidRDefault="00E16E68" w:rsidP="00C8741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E16E68" w:rsidRPr="00ED7609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F6769" w14:textId="77777777" w:rsidR="00BB7226" w:rsidRDefault="00BB7226" w:rsidP="00E16E68">
      <w:pPr>
        <w:spacing w:after="0" w:line="240" w:lineRule="auto"/>
      </w:pPr>
      <w:r>
        <w:separator/>
      </w:r>
    </w:p>
  </w:endnote>
  <w:endnote w:type="continuationSeparator" w:id="0">
    <w:p w14:paraId="00D918BB" w14:textId="77777777" w:rsidR="00BB7226" w:rsidRDefault="00BB7226" w:rsidP="00E16E68">
      <w:pPr>
        <w:spacing w:after="0" w:line="240" w:lineRule="auto"/>
      </w:pPr>
      <w:r>
        <w:continuationSeparator/>
      </w:r>
    </w:p>
  </w:endnote>
  <w:endnote w:type="continuationNotice" w:id="1">
    <w:p w14:paraId="5FA042C3" w14:textId="77777777" w:rsidR="00BB7226" w:rsidRDefault="00BB72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4881B8" w14:textId="77777777" w:rsidR="00BB7226" w:rsidRDefault="00BB7226" w:rsidP="00E16E68">
      <w:pPr>
        <w:spacing w:after="0" w:line="240" w:lineRule="auto"/>
      </w:pPr>
      <w:r>
        <w:separator/>
      </w:r>
    </w:p>
  </w:footnote>
  <w:footnote w:type="continuationSeparator" w:id="0">
    <w:p w14:paraId="7FEB237F" w14:textId="77777777" w:rsidR="00BB7226" w:rsidRDefault="00BB7226" w:rsidP="00E16E68">
      <w:pPr>
        <w:spacing w:after="0" w:line="240" w:lineRule="auto"/>
      </w:pPr>
      <w:r>
        <w:continuationSeparator/>
      </w:r>
    </w:p>
  </w:footnote>
  <w:footnote w:type="continuationNotice" w:id="1">
    <w:p w14:paraId="5B59CA40" w14:textId="77777777" w:rsidR="00BB7226" w:rsidRDefault="00BB72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A1585" w14:textId="4AAB8307" w:rsidR="00E16E68" w:rsidRPr="00FF51A8" w:rsidRDefault="00FF51A8" w:rsidP="00757CDB">
    <w:pPr>
      <w:pStyle w:val="Header"/>
      <w:jc w:val="right"/>
    </w:pPr>
    <w:r>
      <w:t xml:space="preserve">Third </w:t>
    </w:r>
    <w:r w:rsidR="006C420B">
      <w:t>Circuit</w:t>
    </w:r>
    <w:r w:rsidR="0016476D">
      <w:t xml:space="preserve"> Court</w:t>
    </w:r>
    <w:r w:rsidR="00E16E68">
      <w:tab/>
    </w:r>
    <w:r>
      <w:t>2010</w:t>
    </w:r>
    <w:r w:rsidR="00E16E68">
      <w:tab/>
    </w:r>
    <w:r>
      <w:t>Fei Mei Cheng v. A.G.</w:t>
    </w:r>
  </w:p>
  <w:p w14:paraId="4CE88CBF" w14:textId="26A3A3F5" w:rsidR="00552EC4" w:rsidRDefault="00552EC4" w:rsidP="00552EC4">
    <w:pPr>
      <w:pStyle w:val="Header"/>
      <w:jc w:val="right"/>
    </w:pPr>
    <w:r>
      <w:tab/>
    </w:r>
    <w:r>
      <w:tab/>
    </w:r>
    <w:r w:rsidR="00607F92">
      <w:t>ASYLUM</w:t>
    </w:r>
    <w:r w:rsidR="00751097">
      <w:t>: ALTERNATIVE PATHS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15438F"/>
    <w:multiLevelType w:val="hybridMultilevel"/>
    <w:tmpl w:val="38882DFE"/>
    <w:lvl w:ilvl="0" w:tplc="7B60B52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D5B6E"/>
    <w:multiLevelType w:val="hybridMultilevel"/>
    <w:tmpl w:val="FA2AE138"/>
    <w:lvl w:ilvl="0" w:tplc="85E042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E68"/>
    <w:rsid w:val="000143DA"/>
    <w:rsid w:val="0003741D"/>
    <w:rsid w:val="00054BBC"/>
    <w:rsid w:val="00060D0E"/>
    <w:rsid w:val="0009664C"/>
    <w:rsid w:val="000A08A5"/>
    <w:rsid w:val="000A5C6D"/>
    <w:rsid w:val="000D4D9A"/>
    <w:rsid w:val="000F767A"/>
    <w:rsid w:val="001362D8"/>
    <w:rsid w:val="00144D3B"/>
    <w:rsid w:val="001603B3"/>
    <w:rsid w:val="001606F2"/>
    <w:rsid w:val="0016476D"/>
    <w:rsid w:val="001B0867"/>
    <w:rsid w:val="001C71BE"/>
    <w:rsid w:val="00202DAC"/>
    <w:rsid w:val="00240818"/>
    <w:rsid w:val="0026775C"/>
    <w:rsid w:val="002850C4"/>
    <w:rsid w:val="002A2667"/>
    <w:rsid w:val="002D14A8"/>
    <w:rsid w:val="002E76C9"/>
    <w:rsid w:val="002F10A1"/>
    <w:rsid w:val="00336C13"/>
    <w:rsid w:val="003424C9"/>
    <w:rsid w:val="00362108"/>
    <w:rsid w:val="00375859"/>
    <w:rsid w:val="003A04DA"/>
    <w:rsid w:val="003B5655"/>
    <w:rsid w:val="003C2C07"/>
    <w:rsid w:val="00434206"/>
    <w:rsid w:val="00444E7F"/>
    <w:rsid w:val="00457D27"/>
    <w:rsid w:val="004632B2"/>
    <w:rsid w:val="00485001"/>
    <w:rsid w:val="004C2946"/>
    <w:rsid w:val="004D5990"/>
    <w:rsid w:val="005039AB"/>
    <w:rsid w:val="005046B1"/>
    <w:rsid w:val="00506B4F"/>
    <w:rsid w:val="00513A5C"/>
    <w:rsid w:val="00516C25"/>
    <w:rsid w:val="005200BD"/>
    <w:rsid w:val="00524ABF"/>
    <w:rsid w:val="00537E37"/>
    <w:rsid w:val="00545895"/>
    <w:rsid w:val="005473C6"/>
    <w:rsid w:val="00552EC4"/>
    <w:rsid w:val="00553D7D"/>
    <w:rsid w:val="00566DFA"/>
    <w:rsid w:val="00580288"/>
    <w:rsid w:val="005C6527"/>
    <w:rsid w:val="005E5747"/>
    <w:rsid w:val="005F0759"/>
    <w:rsid w:val="00607F92"/>
    <w:rsid w:val="00635CDE"/>
    <w:rsid w:val="00646B7D"/>
    <w:rsid w:val="00660CBF"/>
    <w:rsid w:val="006A7E66"/>
    <w:rsid w:val="006B1494"/>
    <w:rsid w:val="006C420B"/>
    <w:rsid w:val="00735481"/>
    <w:rsid w:val="00751097"/>
    <w:rsid w:val="00757CDB"/>
    <w:rsid w:val="00762591"/>
    <w:rsid w:val="007A66BE"/>
    <w:rsid w:val="007A7280"/>
    <w:rsid w:val="007B49D0"/>
    <w:rsid w:val="007D1AC2"/>
    <w:rsid w:val="007E592D"/>
    <w:rsid w:val="007F7A38"/>
    <w:rsid w:val="008168FA"/>
    <w:rsid w:val="00821E67"/>
    <w:rsid w:val="00824FEE"/>
    <w:rsid w:val="00857861"/>
    <w:rsid w:val="00874AC8"/>
    <w:rsid w:val="008A41F9"/>
    <w:rsid w:val="008C70B7"/>
    <w:rsid w:val="008E5B66"/>
    <w:rsid w:val="008E7A2B"/>
    <w:rsid w:val="008F1EC2"/>
    <w:rsid w:val="00913FE0"/>
    <w:rsid w:val="009917BC"/>
    <w:rsid w:val="009F70C0"/>
    <w:rsid w:val="00A24211"/>
    <w:rsid w:val="00A6474E"/>
    <w:rsid w:val="00A65C5C"/>
    <w:rsid w:val="00A71E2C"/>
    <w:rsid w:val="00A8203C"/>
    <w:rsid w:val="00AC230B"/>
    <w:rsid w:val="00AC4580"/>
    <w:rsid w:val="00AC5924"/>
    <w:rsid w:val="00AF278C"/>
    <w:rsid w:val="00B32DE3"/>
    <w:rsid w:val="00B330E3"/>
    <w:rsid w:val="00B564E2"/>
    <w:rsid w:val="00B56C30"/>
    <w:rsid w:val="00B667F9"/>
    <w:rsid w:val="00B778D1"/>
    <w:rsid w:val="00BA5631"/>
    <w:rsid w:val="00BB7226"/>
    <w:rsid w:val="00BD6953"/>
    <w:rsid w:val="00C1667C"/>
    <w:rsid w:val="00C267A9"/>
    <w:rsid w:val="00C46D19"/>
    <w:rsid w:val="00C47189"/>
    <w:rsid w:val="00C87419"/>
    <w:rsid w:val="00CB1E73"/>
    <w:rsid w:val="00CC3AFE"/>
    <w:rsid w:val="00CC7EEE"/>
    <w:rsid w:val="00CD6DF7"/>
    <w:rsid w:val="00D01DE6"/>
    <w:rsid w:val="00D3659A"/>
    <w:rsid w:val="00D47EB9"/>
    <w:rsid w:val="00D55CA2"/>
    <w:rsid w:val="00D66735"/>
    <w:rsid w:val="00D93FF0"/>
    <w:rsid w:val="00DB7F29"/>
    <w:rsid w:val="00DE6F5C"/>
    <w:rsid w:val="00E114D6"/>
    <w:rsid w:val="00E16E68"/>
    <w:rsid w:val="00E2134E"/>
    <w:rsid w:val="00E40F18"/>
    <w:rsid w:val="00E94AF1"/>
    <w:rsid w:val="00EA033B"/>
    <w:rsid w:val="00ED7609"/>
    <w:rsid w:val="00EE24CF"/>
    <w:rsid w:val="00EE282A"/>
    <w:rsid w:val="00F10D22"/>
    <w:rsid w:val="00F363CC"/>
    <w:rsid w:val="00F52BAD"/>
    <w:rsid w:val="00FD029F"/>
    <w:rsid w:val="00FE1441"/>
    <w:rsid w:val="00FF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AD93"/>
  <w15:docId w15:val="{98F92C6E-8FD3-2841-84D9-FF37841BB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E68"/>
  </w:style>
  <w:style w:type="paragraph" w:styleId="Footer">
    <w:name w:val="footer"/>
    <w:basedOn w:val="Normal"/>
    <w:link w:val="FooterChar"/>
    <w:uiPriority w:val="99"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91</cp:revision>
  <dcterms:created xsi:type="dcterms:W3CDTF">2021-06-17T18:40:00Z</dcterms:created>
  <dcterms:modified xsi:type="dcterms:W3CDTF">2021-06-17T20:44:00Z</dcterms:modified>
</cp:coreProperties>
</file>