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4606A1FD" w:rsidR="00E16E68" w:rsidRPr="00ED7609" w:rsidRDefault="003217A3"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7ABC8484" w:rsidR="00757CDB" w:rsidRPr="007F7A38" w:rsidRDefault="00E16E68" w:rsidP="00AE4006">
      <w:pPr>
        <w:tabs>
          <w:tab w:val="left" w:pos="720"/>
          <w:tab w:val="left" w:pos="1845"/>
        </w:tabs>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3217A3">
        <w:rPr>
          <w:rFonts w:ascii="Times New Roman" w:hAnsi="Times New Roman" w:cs="Times New Roman"/>
          <w:bCs/>
          <w:sz w:val="24"/>
          <w:szCs w:val="24"/>
        </w:rPr>
        <w:t xml:space="preserve"> </w:t>
      </w:r>
      <w:proofErr w:type="spellStart"/>
      <w:r w:rsidR="003217A3">
        <w:rPr>
          <w:rFonts w:ascii="Times New Roman" w:hAnsi="Times New Roman" w:cs="Times New Roman"/>
          <w:bCs/>
          <w:i/>
          <w:iCs/>
          <w:sz w:val="24"/>
          <w:szCs w:val="24"/>
        </w:rPr>
        <w:t>Fiadjoe</w:t>
      </w:r>
      <w:proofErr w:type="spellEnd"/>
      <w:r w:rsidR="003217A3">
        <w:rPr>
          <w:rFonts w:ascii="Times New Roman" w:hAnsi="Times New Roman" w:cs="Times New Roman"/>
          <w:bCs/>
          <w:i/>
          <w:iCs/>
          <w:sz w:val="24"/>
          <w:szCs w:val="24"/>
        </w:rPr>
        <w:t xml:space="preserve"> v. A.G.</w:t>
      </w:r>
      <w:r w:rsidR="003217A3">
        <w:rPr>
          <w:rFonts w:ascii="Times New Roman" w:hAnsi="Times New Roman" w:cs="Times New Roman"/>
          <w:bCs/>
          <w:sz w:val="24"/>
          <w:szCs w:val="24"/>
        </w:rPr>
        <w:t xml:space="preserve">, </w:t>
      </w:r>
      <w:r w:rsidR="006453B4">
        <w:rPr>
          <w:rFonts w:ascii="Times New Roman" w:hAnsi="Times New Roman" w:cs="Times New Roman"/>
          <w:bCs/>
          <w:sz w:val="24"/>
          <w:szCs w:val="24"/>
        </w:rPr>
        <w:t>411 F.3d 135</w:t>
      </w:r>
      <w:r w:rsidR="008E5B66" w:rsidRPr="00ED7609">
        <w:rPr>
          <w:rFonts w:ascii="Times New Roman" w:hAnsi="Times New Roman" w:cs="Times New Roman"/>
          <w:b/>
          <w:sz w:val="24"/>
          <w:szCs w:val="24"/>
        </w:rPr>
        <w:tab/>
      </w:r>
      <w:r w:rsidR="00AE4006">
        <w:rPr>
          <w:rFonts w:ascii="Times New Roman" w:hAnsi="Times New Roman" w:cs="Times New Roman"/>
          <w:b/>
          <w:sz w:val="24"/>
          <w:szCs w:val="24"/>
        </w:rPr>
        <w:tab/>
      </w:r>
    </w:p>
    <w:p w14:paraId="4DC4FCC0" w14:textId="65068E5F"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6453B4">
        <w:rPr>
          <w:rFonts w:ascii="Times New Roman" w:hAnsi="Times New Roman" w:cs="Times New Roman"/>
          <w:bCs/>
          <w:sz w:val="24"/>
          <w:szCs w:val="24"/>
        </w:rPr>
        <w:t xml:space="preserve">June 17, </w:t>
      </w:r>
      <w:proofErr w:type="gramStart"/>
      <w:r w:rsidR="006453B4">
        <w:rPr>
          <w:rFonts w:ascii="Times New Roman" w:hAnsi="Times New Roman" w:cs="Times New Roman"/>
          <w:bCs/>
          <w:sz w:val="24"/>
          <w:szCs w:val="24"/>
        </w:rPr>
        <w:t>2005</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90068A">
        <w:rPr>
          <w:rFonts w:ascii="Times New Roman" w:hAnsi="Times New Roman" w:cs="Times New Roman"/>
          <w:sz w:val="24"/>
          <w:szCs w:val="24"/>
        </w:rPr>
        <w:t>Roth, Smith</w:t>
      </w:r>
      <w:r w:rsidR="00B70E5D">
        <w:rPr>
          <w:rFonts w:ascii="Times New Roman" w:hAnsi="Times New Roman" w:cs="Times New Roman"/>
          <w:sz w:val="24"/>
          <w:szCs w:val="24"/>
        </w:rPr>
        <w:t xml:space="preserve"> [dissented]</w:t>
      </w:r>
      <w:r w:rsidR="0090068A">
        <w:rPr>
          <w:rFonts w:ascii="Times New Roman" w:hAnsi="Times New Roman" w:cs="Times New Roman"/>
          <w:sz w:val="24"/>
          <w:szCs w:val="24"/>
        </w:rPr>
        <w:t xml:space="preserve">, </w:t>
      </w:r>
      <w:proofErr w:type="spellStart"/>
      <w:r w:rsidR="0090068A">
        <w:rPr>
          <w:rFonts w:ascii="Times New Roman" w:hAnsi="Times New Roman" w:cs="Times New Roman"/>
          <w:sz w:val="24"/>
          <w:szCs w:val="24"/>
        </w:rPr>
        <w:t>Debevoise</w:t>
      </w:r>
      <w:proofErr w:type="spellEnd"/>
      <w:r w:rsidR="0090068A">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90068A">
        <w:rPr>
          <w:rFonts w:ascii="Times New Roman" w:hAnsi="Times New Roman" w:cs="Times New Roman"/>
          <w:bCs/>
          <w:sz w:val="24"/>
          <w:szCs w:val="24"/>
        </w:rPr>
        <w:t xml:space="preserve"> </w:t>
      </w:r>
      <w:proofErr w:type="spellStart"/>
      <w:r w:rsidR="0090068A">
        <w:rPr>
          <w:rFonts w:ascii="Times New Roman" w:hAnsi="Times New Roman" w:cs="Times New Roman"/>
          <w:bCs/>
          <w:sz w:val="24"/>
          <w:szCs w:val="24"/>
        </w:rPr>
        <w:t>Debevoise</w:t>
      </w:r>
      <w:proofErr w:type="spellEnd"/>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B56C40E"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90068A">
        <w:rPr>
          <w:rFonts w:ascii="Times New Roman" w:hAnsi="Times New Roman" w:cs="Times New Roman"/>
          <w:sz w:val="24"/>
          <w:szCs w:val="24"/>
        </w:rPr>
        <w:t xml:space="preserve">Immigration, asylum, government control, adverse credibility determination, </w:t>
      </w:r>
      <w:r w:rsidR="00F94DA7">
        <w:rPr>
          <w:rFonts w:ascii="Times New Roman" w:hAnsi="Times New Roman" w:cs="Times New Roman"/>
          <w:sz w:val="24"/>
          <w:szCs w:val="24"/>
        </w:rPr>
        <w:t>sexual abuse, Ghana</w:t>
      </w:r>
      <w:r w:rsidR="00F25949">
        <w:rPr>
          <w:rFonts w:ascii="Times New Roman" w:hAnsi="Times New Roman" w:cs="Times New Roman"/>
          <w:sz w:val="24"/>
          <w:szCs w:val="24"/>
        </w:rPr>
        <w:t>, monstrous IJ</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67A71161" w:rsidR="00E16E68"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0F66A7">
        <w:rPr>
          <w:rFonts w:ascii="Times New Roman" w:hAnsi="Times New Roman" w:cs="Times New Roman"/>
          <w:sz w:val="24"/>
          <w:szCs w:val="24"/>
        </w:rPr>
        <w:t xml:space="preserve">Did the IJ &amp; BIA </w:t>
      </w:r>
      <w:proofErr w:type="gramStart"/>
      <w:r w:rsidR="000F66A7">
        <w:rPr>
          <w:rFonts w:ascii="Times New Roman" w:hAnsi="Times New Roman" w:cs="Times New Roman"/>
          <w:sz w:val="24"/>
          <w:szCs w:val="24"/>
        </w:rPr>
        <w:t>properly evaluate</w:t>
      </w:r>
      <w:proofErr w:type="gramEnd"/>
      <w:r w:rsidR="000F66A7">
        <w:rPr>
          <w:rFonts w:ascii="Times New Roman" w:hAnsi="Times New Roman" w:cs="Times New Roman"/>
          <w:sz w:val="24"/>
          <w:szCs w:val="24"/>
        </w:rPr>
        <w:t xml:space="preserve"> respondent’s credibility?</w:t>
      </w:r>
    </w:p>
    <w:p w14:paraId="0F52AF53" w14:textId="4E0660AE" w:rsidR="000F66A7" w:rsidRPr="000F66A7" w:rsidRDefault="000F66A7" w:rsidP="000F66A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Did respondent establish that the </w:t>
      </w:r>
      <w:proofErr w:type="spellStart"/>
      <w:r>
        <w:rPr>
          <w:rFonts w:ascii="Times New Roman" w:hAnsi="Times New Roman" w:cs="Times New Roman"/>
          <w:sz w:val="24"/>
          <w:szCs w:val="24"/>
        </w:rPr>
        <w:t>Ghanian</w:t>
      </w:r>
      <w:proofErr w:type="spellEnd"/>
      <w:r>
        <w:rPr>
          <w:rFonts w:ascii="Times New Roman" w:hAnsi="Times New Roman" w:cs="Times New Roman"/>
          <w:sz w:val="24"/>
          <w:szCs w:val="24"/>
        </w:rPr>
        <w:t xml:space="preserve"> </w:t>
      </w:r>
      <w:r w:rsidR="007A0986">
        <w:rPr>
          <w:rFonts w:ascii="Times New Roman" w:hAnsi="Times New Roman" w:cs="Times New Roman"/>
          <w:sz w:val="24"/>
          <w:szCs w:val="24"/>
        </w:rPr>
        <w:t>government was unable or unwilling to control her father’s sexually abusive behavior?</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006CC1CE"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E55C9C">
        <w:rPr>
          <w:rFonts w:ascii="Times New Roman" w:hAnsi="Times New Roman" w:cs="Times New Roman"/>
          <w:sz w:val="24"/>
          <w:szCs w:val="24"/>
        </w:rPr>
        <w:t>“We conclude that these findings are not supported by reasonable, substantial and probative evidence on the record considered as a whole.” Remand for new hearing before a different IJ.</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380AB9D7" w:rsidR="00A65C5C" w:rsidRPr="006F2866"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6F2866">
        <w:rPr>
          <w:rFonts w:ascii="Times New Roman" w:hAnsi="Times New Roman" w:cs="Times New Roman"/>
          <w:bCs/>
          <w:sz w:val="24"/>
          <w:szCs w:val="24"/>
        </w:rPr>
        <w:t xml:space="preserve"> IJ was so abusive no adverse credibility could have obtained here. Simple explanations for inconsistencies</w:t>
      </w:r>
      <w:r w:rsidR="0012690C">
        <w:rPr>
          <w:rFonts w:ascii="Times New Roman" w:hAnsi="Times New Roman" w:cs="Times New Roman"/>
          <w:bCs/>
          <w:sz w:val="24"/>
          <w:szCs w:val="24"/>
        </w:rPr>
        <w:t xml:space="preserve"> in record and testimony. Selective reading of State Dept report missed the parts about the government’s willful blindness toward </w:t>
      </w:r>
      <w:proofErr w:type="spellStart"/>
      <w:r w:rsidR="0012690C">
        <w:rPr>
          <w:rFonts w:ascii="Times New Roman" w:hAnsi="Times New Roman" w:cs="Times New Roman"/>
          <w:bCs/>
          <w:sz w:val="24"/>
          <w:szCs w:val="24"/>
        </w:rPr>
        <w:t>Trokosi</w:t>
      </w:r>
      <w:proofErr w:type="spellEnd"/>
      <w:r w:rsidR="0012690C">
        <w:rPr>
          <w:rFonts w:ascii="Times New Roman" w:hAnsi="Times New Roman" w:cs="Times New Roman"/>
          <w:bCs/>
          <w:sz w:val="24"/>
          <w:szCs w:val="24"/>
        </w:rPr>
        <w:t xml:space="preserve"> practices.</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23EFC2AB" w:rsidR="008E5B66" w:rsidRPr="007A0986"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7A0986">
        <w:rPr>
          <w:rFonts w:ascii="Times New Roman" w:hAnsi="Times New Roman" w:cs="Times New Roman"/>
          <w:bCs/>
          <w:sz w:val="24"/>
          <w:szCs w:val="24"/>
        </w:rPr>
        <w:t xml:space="preserve"> </w:t>
      </w:r>
      <w:proofErr w:type="spellStart"/>
      <w:r w:rsidR="007A0986">
        <w:rPr>
          <w:rFonts w:ascii="Times New Roman" w:hAnsi="Times New Roman" w:cs="Times New Roman"/>
          <w:bCs/>
          <w:sz w:val="24"/>
          <w:szCs w:val="24"/>
        </w:rPr>
        <w:t>Ghanian</w:t>
      </w:r>
      <w:proofErr w:type="spellEnd"/>
      <w:r w:rsidR="007A0986">
        <w:rPr>
          <w:rFonts w:ascii="Times New Roman" w:hAnsi="Times New Roman" w:cs="Times New Roman"/>
          <w:bCs/>
          <w:sz w:val="24"/>
          <w:szCs w:val="24"/>
        </w:rPr>
        <w:t xml:space="preserve"> citizen</w:t>
      </w:r>
      <w:r w:rsidR="00DB1D13">
        <w:rPr>
          <w:rFonts w:ascii="Times New Roman" w:hAnsi="Times New Roman" w:cs="Times New Roman"/>
          <w:bCs/>
          <w:sz w:val="24"/>
          <w:szCs w:val="24"/>
        </w:rPr>
        <w:t xml:space="preserve"> who, from 1978 (when she was seven) until she fled in 2000, was “held as a slave of her father, a priest of the </w:t>
      </w:r>
      <w:proofErr w:type="spellStart"/>
      <w:r w:rsidR="00DB1D13">
        <w:rPr>
          <w:rFonts w:ascii="Times New Roman" w:hAnsi="Times New Roman" w:cs="Times New Roman"/>
          <w:bCs/>
          <w:sz w:val="24"/>
          <w:szCs w:val="24"/>
        </w:rPr>
        <w:t>Trokosi</w:t>
      </w:r>
      <w:proofErr w:type="spellEnd"/>
      <w:r w:rsidR="00DB1D13">
        <w:rPr>
          <w:rFonts w:ascii="Times New Roman" w:hAnsi="Times New Roman" w:cs="Times New Roman"/>
          <w:bCs/>
          <w:sz w:val="24"/>
          <w:szCs w:val="24"/>
        </w:rPr>
        <w:t xml:space="preserve"> sect, who, in accordance with the tenets of the sect, forced his daughter to work for him and abused her physically and sexually.”</w:t>
      </w:r>
      <w:r w:rsidR="00556AA9">
        <w:rPr>
          <w:rFonts w:ascii="Times New Roman" w:hAnsi="Times New Roman" w:cs="Times New Roman"/>
          <w:bCs/>
          <w:sz w:val="24"/>
          <w:szCs w:val="24"/>
        </w:rPr>
        <w:t xml:space="preserve"> Government was unable or unwilling to prevent abusive practices of </w:t>
      </w:r>
      <w:proofErr w:type="spellStart"/>
      <w:r w:rsidR="00556AA9">
        <w:rPr>
          <w:rFonts w:ascii="Times New Roman" w:hAnsi="Times New Roman" w:cs="Times New Roman"/>
          <w:bCs/>
          <w:sz w:val="24"/>
          <w:szCs w:val="24"/>
        </w:rPr>
        <w:t>Trokosi</w:t>
      </w:r>
      <w:proofErr w:type="spellEnd"/>
      <w:r w:rsidR="00556AA9">
        <w:rPr>
          <w:rFonts w:ascii="Times New Roman" w:hAnsi="Times New Roman" w:cs="Times New Roman"/>
          <w:bCs/>
          <w:sz w:val="24"/>
          <w:szCs w:val="24"/>
        </w:rPr>
        <w:t xml:space="preserve"> sect.</w:t>
      </w:r>
      <w:r w:rsidR="00E55C9C">
        <w:rPr>
          <w:rFonts w:ascii="Times New Roman" w:hAnsi="Times New Roman" w:cs="Times New Roman"/>
          <w:bCs/>
          <w:sz w:val="24"/>
          <w:szCs w:val="24"/>
        </w:rPr>
        <w:t xml:space="preserve"> Entered US on false passport in 2000.</w:t>
      </w:r>
      <w:r w:rsidR="00ED184F">
        <w:rPr>
          <w:rFonts w:ascii="Times New Roman" w:hAnsi="Times New Roman" w:cs="Times New Roman"/>
          <w:bCs/>
          <w:sz w:val="24"/>
          <w:szCs w:val="24"/>
        </w:rPr>
        <w:t xml:space="preserve"> Was transferred to YCP when she refused to be sent back to Ghana.</w:t>
      </w:r>
      <w:r w:rsidR="00F4417B">
        <w:rPr>
          <w:rFonts w:ascii="Times New Roman" w:hAnsi="Times New Roman" w:cs="Times New Roman"/>
          <w:bCs/>
          <w:sz w:val="24"/>
          <w:szCs w:val="24"/>
        </w:rPr>
        <w:t xml:space="preserve"> Found to have credible fear</w:t>
      </w:r>
      <w:r w:rsidR="0099407F">
        <w:rPr>
          <w:rFonts w:ascii="Times New Roman" w:hAnsi="Times New Roman" w:cs="Times New Roman"/>
          <w:bCs/>
          <w:sz w:val="24"/>
          <w:szCs w:val="24"/>
        </w:rPr>
        <w:t xml:space="preserve"> of return.</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400BE31A"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23143324" w14:textId="4AE35D32" w:rsidR="0099407F" w:rsidRDefault="0099407F" w:rsidP="009940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June 1, 2000: IJ:</w:t>
      </w:r>
      <w:r>
        <w:rPr>
          <w:rFonts w:ascii="Times New Roman" w:hAnsi="Times New Roman" w:cs="Times New Roman"/>
          <w:sz w:val="24"/>
          <w:szCs w:val="24"/>
        </w:rPr>
        <w:t xml:space="preserve"> </w:t>
      </w:r>
      <w:r w:rsidR="000A36D0">
        <w:rPr>
          <w:rFonts w:ascii="Times New Roman" w:hAnsi="Times New Roman" w:cs="Times New Roman"/>
          <w:sz w:val="24"/>
          <w:szCs w:val="24"/>
        </w:rPr>
        <w:t>MCH</w:t>
      </w:r>
    </w:p>
    <w:p w14:paraId="0F7B20DB" w14:textId="0203C942" w:rsidR="000A36D0" w:rsidRDefault="000A36D0" w:rsidP="009940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April 30, 2002:</w:t>
      </w:r>
      <w:r>
        <w:rPr>
          <w:rFonts w:ascii="Times New Roman" w:hAnsi="Times New Roman" w:cs="Times New Roman"/>
          <w:sz w:val="24"/>
          <w:szCs w:val="24"/>
        </w:rPr>
        <w:t xml:space="preserve"> </w:t>
      </w:r>
      <w:r>
        <w:rPr>
          <w:rFonts w:ascii="Times New Roman" w:hAnsi="Times New Roman" w:cs="Times New Roman"/>
          <w:b/>
          <w:bCs/>
          <w:sz w:val="24"/>
          <w:szCs w:val="24"/>
        </w:rPr>
        <w:t xml:space="preserve">IJ </w:t>
      </w:r>
      <w:r>
        <w:rPr>
          <w:rFonts w:ascii="Times New Roman" w:hAnsi="Times New Roman" w:cs="Times New Roman"/>
          <w:sz w:val="24"/>
          <w:szCs w:val="24"/>
        </w:rPr>
        <w:t>denied asylum application and ordered her removed to Ghana.</w:t>
      </w:r>
    </w:p>
    <w:p w14:paraId="664C9D33" w14:textId="18DC5170" w:rsidR="000A36D0" w:rsidRPr="0099407F" w:rsidRDefault="00AB3170" w:rsidP="009940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June 6, 2003: BIA</w:t>
      </w:r>
      <w:r>
        <w:rPr>
          <w:rFonts w:ascii="Times New Roman" w:hAnsi="Times New Roman" w:cs="Times New Roman"/>
          <w:sz w:val="24"/>
          <w:szCs w:val="24"/>
        </w:rPr>
        <w:t xml:space="preserve"> dismissed appeal (&amp; later Motion to Reconsider)</w:t>
      </w:r>
      <w:r w:rsidR="00B95AD0">
        <w:rPr>
          <w:rFonts w:ascii="Times New Roman" w:hAnsi="Times New Roman" w:cs="Times New Roman"/>
          <w:sz w:val="24"/>
          <w:szCs w:val="24"/>
        </w:rPr>
        <w:t>.</w:t>
      </w: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660C55CD"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024489CB" w14:textId="0E89FD68" w:rsidR="009A37BC" w:rsidRPr="00962160" w:rsidRDefault="00D422F3" w:rsidP="009A37BC">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Balasubramanrim</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143 F.3d 157 (3d Cir. 1998):</w:t>
      </w:r>
      <w:r>
        <w:rPr>
          <w:rFonts w:ascii="Times New Roman" w:hAnsi="Times New Roman" w:cs="Times New Roman"/>
          <w:bCs/>
          <w:sz w:val="24"/>
          <w:szCs w:val="24"/>
        </w:rPr>
        <w:t xml:space="preserve"> “It is established in this Circuit that inconsistencies between an airport statement and an asylum seeker’s testimony before an IJ is not sufficient, standing alone, to support a BIA finding that the petitioner was not credible.</w:t>
      </w:r>
      <w:r w:rsidR="00177DE4">
        <w:rPr>
          <w:rFonts w:ascii="Times New Roman" w:hAnsi="Times New Roman" w:cs="Times New Roman"/>
          <w:bCs/>
          <w:sz w:val="24"/>
          <w:szCs w:val="24"/>
        </w:rPr>
        <w:t xml:space="preserve"> Such an interview is likely to be hurried; language difficulties arise; the results may be inaccurately recorded, and an arriving alien who has suffered abuse in his home country may be reluctant to reveal full information in his or her first meeting with the government.</w:t>
      </w:r>
      <w:r>
        <w:rPr>
          <w:rFonts w:ascii="Times New Roman" w:hAnsi="Times New Roman" w:cs="Times New Roman"/>
          <w:bCs/>
          <w:sz w:val="24"/>
          <w:szCs w:val="24"/>
        </w:rPr>
        <w:t>”</w:t>
      </w:r>
      <w:r>
        <w:rPr>
          <w:rFonts w:ascii="Times New Roman" w:hAnsi="Times New Roman" w:cs="Times New Roman"/>
          <w:bCs/>
          <w:sz w:val="24"/>
          <w:szCs w:val="24"/>
        </w:rPr>
        <w:tab/>
      </w:r>
      <w:r w:rsidR="00177DE4">
        <w:rPr>
          <w:rFonts w:ascii="Times New Roman" w:hAnsi="Times New Roman" w:cs="Times New Roman"/>
          <w:bCs/>
          <w:sz w:val="24"/>
          <w:szCs w:val="24"/>
        </w:rPr>
        <w:t>159</w:t>
      </w:r>
    </w:p>
    <w:p w14:paraId="5ECB486F" w14:textId="155BDA67" w:rsidR="00962160" w:rsidRPr="009A37BC" w:rsidRDefault="00962160" w:rsidP="009A37BC">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Senathirajah</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xml:space="preserve">, 157 F.3d 210 (3d Cir. </w:t>
      </w:r>
      <w:r w:rsidR="00E542C9">
        <w:rPr>
          <w:rFonts w:ascii="Times New Roman" w:hAnsi="Times New Roman" w:cs="Times New Roman"/>
          <w:b/>
          <w:sz w:val="24"/>
          <w:szCs w:val="24"/>
        </w:rPr>
        <w:t>1998</w:t>
      </w:r>
      <w:r>
        <w:rPr>
          <w:rFonts w:ascii="Times New Roman" w:hAnsi="Times New Roman" w:cs="Times New Roman"/>
          <w:b/>
          <w:sz w:val="24"/>
          <w:szCs w:val="24"/>
        </w:rPr>
        <w:t>):</w:t>
      </w:r>
      <w:r>
        <w:rPr>
          <w:rFonts w:ascii="Times New Roman" w:hAnsi="Times New Roman" w:cs="Times New Roman"/>
          <w:bCs/>
          <w:sz w:val="24"/>
          <w:szCs w:val="24"/>
        </w:rPr>
        <w:t xml:space="preserve"> </w:t>
      </w:r>
      <w:proofErr w:type="gramStart"/>
      <w:r w:rsidR="00836D5F">
        <w:rPr>
          <w:rFonts w:ascii="Times New Roman" w:hAnsi="Times New Roman" w:cs="Times New Roman"/>
          <w:bCs/>
          <w:sz w:val="24"/>
          <w:szCs w:val="24"/>
        </w:rPr>
        <w:t>don’t</w:t>
      </w:r>
      <w:proofErr w:type="gramEnd"/>
      <w:r w:rsidR="00836D5F">
        <w:rPr>
          <w:rFonts w:ascii="Times New Roman" w:hAnsi="Times New Roman" w:cs="Times New Roman"/>
          <w:bCs/>
          <w:sz w:val="24"/>
          <w:szCs w:val="24"/>
        </w:rPr>
        <w:t xml:space="preserve"> place too much reliance on airport interviews over I-589 and court testimony.</w:t>
      </w:r>
    </w:p>
    <w:p w14:paraId="11DA38CD" w14:textId="0A169C0F" w:rsidR="00A65C5C" w:rsidRDefault="00A65C5C" w:rsidP="00C87419">
      <w:pPr>
        <w:spacing w:after="0"/>
        <w:rPr>
          <w:rFonts w:ascii="Times New Roman" w:hAnsi="Times New Roman" w:cs="Times New Roman"/>
          <w:b/>
          <w:sz w:val="24"/>
          <w:szCs w:val="24"/>
        </w:rPr>
      </w:pPr>
    </w:p>
    <w:p w14:paraId="206D9D21" w14:textId="2831BEE0" w:rsidR="00D46543" w:rsidRDefault="00D46543" w:rsidP="00C87419">
      <w:pPr>
        <w:spacing w:after="0"/>
        <w:rPr>
          <w:rFonts w:ascii="Times New Roman" w:hAnsi="Times New Roman" w:cs="Times New Roman"/>
          <w:b/>
          <w:sz w:val="24"/>
          <w:szCs w:val="24"/>
        </w:rPr>
      </w:pPr>
    </w:p>
    <w:p w14:paraId="17746095" w14:textId="77777777" w:rsidR="00D46543" w:rsidRPr="00ED7609" w:rsidRDefault="00D46543" w:rsidP="00C87419">
      <w:pPr>
        <w:spacing w:after="0"/>
        <w:rPr>
          <w:rFonts w:ascii="Times New Roman" w:hAnsi="Times New Roman" w:cs="Times New Roman"/>
          <w:b/>
          <w:sz w:val="24"/>
          <w:szCs w:val="24"/>
        </w:rPr>
      </w:pPr>
    </w:p>
    <w:p w14:paraId="7BC1B9C1" w14:textId="550F497A" w:rsidR="009917BC" w:rsidRDefault="009917BC"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lastRenderedPageBreak/>
        <w:t xml:space="preserve">Relevant </w:t>
      </w:r>
      <w:proofErr w:type="spellStart"/>
      <w:r w:rsidR="00B95AD0">
        <w:rPr>
          <w:rFonts w:ascii="Times New Roman" w:hAnsi="Times New Roman" w:cs="Times New Roman"/>
          <w:b/>
          <w:sz w:val="24"/>
          <w:szCs w:val="24"/>
        </w:rPr>
        <w:t>Ghanian</w:t>
      </w:r>
      <w:proofErr w:type="spellEnd"/>
      <w:r w:rsidR="00757CDB" w:rsidRPr="00ED7609">
        <w:rPr>
          <w:rFonts w:ascii="Times New Roman" w:hAnsi="Times New Roman" w:cs="Times New Roman"/>
          <w:b/>
          <w:sz w:val="24"/>
          <w:szCs w:val="24"/>
        </w:rPr>
        <w:t xml:space="preserve"> </w:t>
      </w:r>
      <w:r w:rsidRPr="00ED7609">
        <w:rPr>
          <w:rFonts w:ascii="Times New Roman" w:hAnsi="Times New Roman" w:cs="Times New Roman"/>
          <w:b/>
          <w:sz w:val="24"/>
          <w:szCs w:val="24"/>
        </w:rPr>
        <w:t>History:</w:t>
      </w:r>
    </w:p>
    <w:p w14:paraId="4682A570" w14:textId="1B54EBA9" w:rsidR="00B95AD0" w:rsidRPr="003F7739" w:rsidRDefault="00B95AD0" w:rsidP="00B95AD0">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sz w:val="24"/>
          <w:szCs w:val="24"/>
        </w:rPr>
        <w:t>Trokosi</w:t>
      </w:r>
      <w:proofErr w:type="spellEnd"/>
      <w:r>
        <w:rPr>
          <w:rFonts w:ascii="Times New Roman" w:hAnsi="Times New Roman" w:cs="Times New Roman"/>
          <w:b/>
          <w:sz w:val="24"/>
          <w:szCs w:val="24"/>
        </w:rPr>
        <w:t xml:space="preserve"> Sect:</w:t>
      </w:r>
      <w:r>
        <w:rPr>
          <w:rFonts w:ascii="Times New Roman" w:hAnsi="Times New Roman" w:cs="Times New Roman"/>
          <w:bCs/>
          <w:sz w:val="24"/>
          <w:szCs w:val="24"/>
        </w:rPr>
        <w:t xml:space="preserve"> </w:t>
      </w:r>
      <w:r w:rsidR="00770AC2">
        <w:rPr>
          <w:rFonts w:ascii="Times New Roman" w:hAnsi="Times New Roman" w:cs="Times New Roman"/>
          <w:bCs/>
          <w:sz w:val="24"/>
          <w:szCs w:val="24"/>
        </w:rPr>
        <w:t>Characteristic violence against women</w:t>
      </w:r>
      <w:r w:rsidR="00B16401">
        <w:rPr>
          <w:rFonts w:ascii="Times New Roman" w:hAnsi="Times New Roman" w:cs="Times New Roman"/>
          <w:bCs/>
          <w:sz w:val="24"/>
          <w:szCs w:val="24"/>
        </w:rPr>
        <w:t xml:space="preserve"> in the Ewe ethnic group</w:t>
      </w:r>
      <w:r w:rsidR="00770AC2">
        <w:rPr>
          <w:rFonts w:ascii="Times New Roman" w:hAnsi="Times New Roman" w:cs="Times New Roman"/>
          <w:bCs/>
          <w:sz w:val="24"/>
          <w:szCs w:val="24"/>
        </w:rPr>
        <w:t xml:space="preserve">. Ritual servitude, rape, domestic violence, burdensome labor conditions. </w:t>
      </w:r>
      <w:r w:rsidR="00B16401">
        <w:rPr>
          <w:rFonts w:ascii="Times New Roman" w:hAnsi="Times New Roman" w:cs="Times New Roman"/>
          <w:bCs/>
          <w:sz w:val="24"/>
          <w:szCs w:val="24"/>
        </w:rPr>
        <w:t xml:space="preserve">Young girls made slaves to fetish shrine for offenses committed by a member of the girl’s family. </w:t>
      </w:r>
      <w:r w:rsidR="005D402D">
        <w:rPr>
          <w:rFonts w:ascii="Times New Roman" w:hAnsi="Times New Roman" w:cs="Times New Roman"/>
          <w:bCs/>
          <w:sz w:val="24"/>
          <w:szCs w:val="24"/>
        </w:rPr>
        <w:t xml:space="preserve">They become the sexual property of the priest. </w:t>
      </w:r>
      <w:r w:rsidR="00856805">
        <w:rPr>
          <w:rFonts w:ascii="Times New Roman" w:hAnsi="Times New Roman" w:cs="Times New Roman"/>
          <w:bCs/>
          <w:sz w:val="24"/>
          <w:szCs w:val="24"/>
        </w:rPr>
        <w:t xml:space="preserve">At least 2,200 bound to the shrines (not including slaves’ children by the priests) as of 2001. </w:t>
      </w:r>
      <w:r w:rsidR="00DD6E76">
        <w:rPr>
          <w:rFonts w:ascii="Times New Roman" w:hAnsi="Times New Roman" w:cs="Times New Roman"/>
          <w:bCs/>
          <w:sz w:val="24"/>
          <w:szCs w:val="24"/>
        </w:rPr>
        <w:t>“When a fetish slave dies, her family is expected to replace her with another young girl, thus perpetuating the bondage to the fetish shrine from generation to generation.” (State Dept 2001 Country Report)</w:t>
      </w:r>
    </w:p>
    <w:p w14:paraId="23E1735C" w14:textId="04EAAC11" w:rsidR="003F7739" w:rsidRPr="00B95AD0" w:rsidRDefault="003F7739" w:rsidP="00B95AD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1998: </w:t>
      </w:r>
      <w:proofErr w:type="spellStart"/>
      <w:r>
        <w:rPr>
          <w:rFonts w:ascii="Times New Roman" w:hAnsi="Times New Roman" w:cs="Times New Roman"/>
          <w:b/>
          <w:sz w:val="24"/>
          <w:szCs w:val="24"/>
        </w:rPr>
        <w:t>Ghanian</w:t>
      </w:r>
      <w:proofErr w:type="spellEnd"/>
      <w:r>
        <w:rPr>
          <w:rFonts w:ascii="Times New Roman" w:hAnsi="Times New Roman" w:cs="Times New Roman"/>
          <w:b/>
          <w:sz w:val="24"/>
          <w:szCs w:val="24"/>
        </w:rPr>
        <w:t xml:space="preserve"> Parliament</w:t>
      </w:r>
      <w:r>
        <w:rPr>
          <w:rFonts w:ascii="Times New Roman" w:hAnsi="Times New Roman" w:cs="Times New Roman"/>
          <w:bCs/>
          <w:sz w:val="24"/>
          <w:szCs w:val="24"/>
        </w:rPr>
        <w:t xml:space="preserve"> passed legislation to ban </w:t>
      </w:r>
      <w:proofErr w:type="spellStart"/>
      <w:r>
        <w:rPr>
          <w:rFonts w:ascii="Times New Roman" w:hAnsi="Times New Roman" w:cs="Times New Roman"/>
          <w:bCs/>
          <w:sz w:val="24"/>
          <w:szCs w:val="24"/>
        </w:rPr>
        <w:t>Trokosi</w:t>
      </w:r>
      <w:proofErr w:type="spellEnd"/>
      <w:r>
        <w:rPr>
          <w:rFonts w:ascii="Times New Roman" w:hAnsi="Times New Roman" w:cs="Times New Roman"/>
          <w:bCs/>
          <w:sz w:val="24"/>
          <w:szCs w:val="24"/>
        </w:rPr>
        <w:t xml:space="preserve">. Still thousands in bondage </w:t>
      </w:r>
      <w:proofErr w:type="gramStart"/>
      <w:r>
        <w:rPr>
          <w:rFonts w:ascii="Times New Roman" w:hAnsi="Times New Roman" w:cs="Times New Roman"/>
          <w:bCs/>
          <w:sz w:val="24"/>
          <w:szCs w:val="24"/>
        </w:rPr>
        <w:t>at this time</w:t>
      </w:r>
      <w:proofErr w:type="gramEnd"/>
      <w:r>
        <w:rPr>
          <w:rFonts w:ascii="Times New Roman" w:hAnsi="Times New Roman" w:cs="Times New Roman"/>
          <w:bCs/>
          <w:sz w:val="24"/>
          <w:szCs w:val="24"/>
        </w:rPr>
        <w:t>.</w:t>
      </w:r>
      <w:r w:rsidR="006B2196">
        <w:rPr>
          <w:rFonts w:ascii="Times New Roman" w:hAnsi="Times New Roman" w:cs="Times New Roman"/>
          <w:bCs/>
          <w:sz w:val="24"/>
          <w:szCs w:val="24"/>
        </w:rPr>
        <w:t xml:space="preserve"> The government has not prosecuted any practitioners of </w:t>
      </w:r>
      <w:proofErr w:type="spellStart"/>
      <w:r w:rsidR="006B2196">
        <w:rPr>
          <w:rFonts w:ascii="Times New Roman" w:hAnsi="Times New Roman" w:cs="Times New Roman"/>
          <w:bCs/>
          <w:sz w:val="24"/>
          <w:szCs w:val="24"/>
        </w:rPr>
        <w:t>Trokosi</w:t>
      </w:r>
      <w:proofErr w:type="spellEnd"/>
      <w:r w:rsidR="006B2196">
        <w:rPr>
          <w:rFonts w:ascii="Times New Roman" w:hAnsi="Times New Roman" w:cs="Times New Roman"/>
          <w:bCs/>
          <w:sz w:val="24"/>
          <w:szCs w:val="24"/>
        </w:rPr>
        <w:t>; protects indigenous practices.</w:t>
      </w:r>
      <w:r w:rsidR="00DC20F9">
        <w:rPr>
          <w:rFonts w:ascii="Times New Roman" w:hAnsi="Times New Roman" w:cs="Times New Roman"/>
          <w:bCs/>
          <w:sz w:val="24"/>
          <w:szCs w:val="24"/>
        </w:rPr>
        <w:t xml:space="preserve"> Police tend not to intervene in DV issues.</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56CEFE5C"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5E00FEEA" w14:textId="4193582E" w:rsidR="00142D6C" w:rsidRPr="00142D6C" w:rsidRDefault="00142D6C" w:rsidP="00C87419">
      <w:pPr>
        <w:spacing w:after="0"/>
        <w:rPr>
          <w:rFonts w:ascii="Times New Roman" w:hAnsi="Times New Roman" w:cs="Times New Roman"/>
          <w:bCs/>
          <w:sz w:val="24"/>
          <w:szCs w:val="24"/>
          <w:u w:val="single"/>
        </w:rPr>
      </w:pPr>
      <w:r>
        <w:rPr>
          <w:rFonts w:ascii="Times New Roman" w:hAnsi="Times New Roman" w:cs="Times New Roman"/>
          <w:bCs/>
          <w:sz w:val="24"/>
          <w:szCs w:val="24"/>
          <w:u w:val="single"/>
        </w:rPr>
        <w:t>Adverse Credibility Issue</w:t>
      </w:r>
    </w:p>
    <w:p w14:paraId="46D00B83" w14:textId="72A0363F" w:rsidR="00C87419" w:rsidRPr="001B1487" w:rsidRDefault="001B1487" w:rsidP="001B148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TAKES OUT this IJ for his insensitivity.</w:t>
      </w:r>
    </w:p>
    <w:p w14:paraId="074E16A9" w14:textId="723FEBB2" w:rsidR="001B1487" w:rsidRPr="00992033" w:rsidRDefault="001B1487" w:rsidP="001B148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“On the hearing date the IJ also delivered a sanitized version of his original crude (and cruel) Oral Decision.”</w:t>
      </w:r>
      <w:r>
        <w:rPr>
          <w:rFonts w:ascii="Times New Roman" w:hAnsi="Times New Roman" w:cs="Times New Roman"/>
          <w:bCs/>
          <w:sz w:val="24"/>
          <w:szCs w:val="24"/>
        </w:rPr>
        <w:tab/>
        <w:t>146</w:t>
      </w:r>
    </w:p>
    <w:p w14:paraId="1941FE02" w14:textId="11104F4E" w:rsidR="00992033" w:rsidRPr="00D3099E" w:rsidRDefault="00992033" w:rsidP="001B148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“The bulk of the opinion was devoted to the reasons why the IJ found Ms. </w:t>
      </w:r>
      <w:proofErr w:type="spellStart"/>
      <w:r>
        <w:rPr>
          <w:rFonts w:ascii="Times New Roman" w:hAnsi="Times New Roman" w:cs="Times New Roman"/>
          <w:bCs/>
          <w:sz w:val="24"/>
          <w:szCs w:val="24"/>
        </w:rPr>
        <w:t>Fiadjoe</w:t>
      </w:r>
      <w:proofErr w:type="spellEnd"/>
      <w:r>
        <w:rPr>
          <w:rFonts w:ascii="Times New Roman" w:hAnsi="Times New Roman" w:cs="Times New Roman"/>
          <w:bCs/>
          <w:sz w:val="24"/>
          <w:szCs w:val="24"/>
        </w:rPr>
        <w:t xml:space="preserve"> totally incredible.</w:t>
      </w:r>
      <w:r w:rsidR="00C825E5">
        <w:rPr>
          <w:rFonts w:ascii="Times New Roman" w:hAnsi="Times New Roman" w:cs="Times New Roman"/>
          <w:bCs/>
          <w:sz w:val="24"/>
          <w:szCs w:val="24"/>
        </w:rPr>
        <w:t>”</w:t>
      </w:r>
      <w:r w:rsidR="00C825E5">
        <w:rPr>
          <w:rFonts w:ascii="Times New Roman" w:hAnsi="Times New Roman" w:cs="Times New Roman"/>
          <w:bCs/>
          <w:sz w:val="24"/>
          <w:szCs w:val="24"/>
        </w:rPr>
        <w:tab/>
        <w:t>146</w:t>
      </w:r>
    </w:p>
    <w:p w14:paraId="39BF2858" w14:textId="6310B15E" w:rsidR="00D3099E" w:rsidRPr="004567FC" w:rsidRDefault="00787B41" w:rsidP="001B148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Invokes INS guidelines entitled “Consideration for Asylum Officers Adjudicating Asylum Claims from Women</w:t>
      </w:r>
      <w:r w:rsidR="00106593">
        <w:rPr>
          <w:rFonts w:ascii="Times New Roman" w:hAnsi="Times New Roman" w:cs="Times New Roman"/>
          <w:bCs/>
          <w:sz w:val="24"/>
          <w:szCs w:val="24"/>
        </w:rPr>
        <w:t>” regarding credibility determinations based on demeanor in rape and sexual abuse cases. “Poor interview techniques /cross-cultural skills may cause faulty negative credibility findings.”</w:t>
      </w:r>
      <w:r w:rsidR="00106593">
        <w:rPr>
          <w:rFonts w:ascii="Times New Roman" w:hAnsi="Times New Roman" w:cs="Times New Roman"/>
          <w:bCs/>
          <w:sz w:val="24"/>
          <w:szCs w:val="24"/>
        </w:rPr>
        <w:tab/>
      </w:r>
      <w:r w:rsidR="0046051D">
        <w:rPr>
          <w:rFonts w:ascii="Times New Roman" w:hAnsi="Times New Roman" w:cs="Times New Roman"/>
          <w:bCs/>
          <w:sz w:val="24"/>
          <w:szCs w:val="24"/>
        </w:rPr>
        <w:t>154</w:t>
      </w:r>
      <w:r w:rsidR="00E42099">
        <w:rPr>
          <w:rFonts w:ascii="Times New Roman" w:hAnsi="Times New Roman" w:cs="Times New Roman"/>
          <w:bCs/>
          <w:sz w:val="24"/>
          <w:szCs w:val="24"/>
        </w:rPr>
        <w:t xml:space="preserve"> “They most certainly did so in this case.” 155</w:t>
      </w:r>
    </w:p>
    <w:p w14:paraId="60D520D4" w14:textId="17734906" w:rsidR="004567FC" w:rsidRPr="00A62FEE" w:rsidRDefault="005339BD" w:rsidP="004567FC">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Evidence of psychiatrist was obviously lacking in an understanding of the </w:t>
      </w:r>
      <w:proofErr w:type="spellStart"/>
      <w:r>
        <w:rPr>
          <w:rFonts w:ascii="Times New Roman" w:hAnsi="Times New Roman" w:cs="Times New Roman"/>
          <w:bCs/>
          <w:sz w:val="24"/>
          <w:szCs w:val="24"/>
        </w:rPr>
        <w:t>Trokosi</w:t>
      </w:r>
      <w:proofErr w:type="spellEnd"/>
      <w:r>
        <w:rPr>
          <w:rFonts w:ascii="Times New Roman" w:hAnsi="Times New Roman" w:cs="Times New Roman"/>
          <w:bCs/>
          <w:sz w:val="24"/>
          <w:szCs w:val="24"/>
        </w:rPr>
        <w:t xml:space="preserve"> sect</w:t>
      </w:r>
      <w:r w:rsidR="00F77978">
        <w:rPr>
          <w:rFonts w:ascii="Times New Roman" w:hAnsi="Times New Roman" w:cs="Times New Roman"/>
          <w:bCs/>
          <w:sz w:val="24"/>
          <w:szCs w:val="24"/>
        </w:rPr>
        <w:t xml:space="preserve"> and added details that respondent had not told her.</w:t>
      </w:r>
      <w:r w:rsidR="00E601AA">
        <w:rPr>
          <w:rFonts w:ascii="Times New Roman" w:hAnsi="Times New Roman" w:cs="Times New Roman"/>
          <w:bCs/>
          <w:sz w:val="24"/>
          <w:szCs w:val="24"/>
        </w:rPr>
        <w:t xml:space="preserve"> (She came through with a fantastic </w:t>
      </w:r>
      <w:r w:rsidR="005A3269">
        <w:rPr>
          <w:rFonts w:ascii="Times New Roman" w:hAnsi="Times New Roman" w:cs="Times New Roman"/>
          <w:bCs/>
          <w:sz w:val="24"/>
          <w:szCs w:val="24"/>
        </w:rPr>
        <w:t>second letter on appeal, though.)</w:t>
      </w:r>
    </w:p>
    <w:p w14:paraId="20B510C1" w14:textId="16B0CED8" w:rsidR="00A62FEE" w:rsidRPr="00F25949" w:rsidRDefault="00A62FEE" w:rsidP="004567FC">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Respondent’s airport statements were also contradictory (they had nothing to do with her actual situation, but it was appalling so no wonder.)</w:t>
      </w:r>
    </w:p>
    <w:p w14:paraId="17FBE77F" w14:textId="5DFA688F" w:rsidR="00F25949" w:rsidRPr="00F25949" w:rsidRDefault="00F25949" w:rsidP="004567FC">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Re. jurisdiction to review IJ’s opinion:</w:t>
      </w:r>
    </w:p>
    <w:p w14:paraId="6A8A3014" w14:textId="066F2482" w:rsidR="00F25949" w:rsidRPr="007A3F49" w:rsidRDefault="00F25949" w:rsidP="00F25949">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“There is an additional reason to review the INS decision and the hearing from which the decision derived. Any adverse credibility determinations based on the testimony must be viewed with great caution in view of the abusive nature of the hearing.”</w:t>
      </w:r>
      <w:r>
        <w:rPr>
          <w:rFonts w:ascii="Times New Roman" w:hAnsi="Times New Roman" w:cs="Times New Roman"/>
          <w:bCs/>
          <w:sz w:val="24"/>
          <w:szCs w:val="24"/>
        </w:rPr>
        <w:tab/>
        <w:t>153</w:t>
      </w:r>
    </w:p>
    <w:p w14:paraId="70D842ED" w14:textId="053A7611" w:rsidR="007A3F49" w:rsidRPr="007F7489" w:rsidRDefault="007A3F49" w:rsidP="007A3F4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“No adverse credibility assessment derived from a hearing conducted under the circumstances and in the manner that the IJ conducted the April 30, </w:t>
      </w:r>
      <w:proofErr w:type="gramStart"/>
      <w:r>
        <w:rPr>
          <w:rFonts w:ascii="Times New Roman" w:hAnsi="Times New Roman" w:cs="Times New Roman"/>
          <w:bCs/>
          <w:sz w:val="24"/>
          <w:szCs w:val="24"/>
        </w:rPr>
        <w:t>2002</w:t>
      </w:r>
      <w:proofErr w:type="gramEnd"/>
      <w:r>
        <w:rPr>
          <w:rFonts w:ascii="Times New Roman" w:hAnsi="Times New Roman" w:cs="Times New Roman"/>
          <w:bCs/>
          <w:sz w:val="24"/>
          <w:szCs w:val="24"/>
        </w:rPr>
        <w:t xml:space="preserve"> hearing could survive review.”</w:t>
      </w:r>
      <w:r>
        <w:rPr>
          <w:rFonts w:ascii="Times New Roman" w:hAnsi="Times New Roman" w:cs="Times New Roman"/>
          <w:bCs/>
          <w:sz w:val="24"/>
          <w:szCs w:val="24"/>
        </w:rPr>
        <w:tab/>
      </w:r>
      <w:r w:rsidR="007F7489">
        <w:rPr>
          <w:rFonts w:ascii="Times New Roman" w:hAnsi="Times New Roman" w:cs="Times New Roman"/>
          <w:bCs/>
          <w:sz w:val="24"/>
          <w:szCs w:val="24"/>
        </w:rPr>
        <w:t>157</w:t>
      </w:r>
    </w:p>
    <w:p w14:paraId="2ED00F91" w14:textId="4CAAC490" w:rsidR="007F7489" w:rsidRPr="00142D6C" w:rsidRDefault="007F7489" w:rsidP="007A3F4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“Despite the IJ’s conclusion that </w:t>
      </w:r>
      <w:r w:rsidR="007362EF">
        <w:rPr>
          <w:rFonts w:ascii="Times New Roman" w:hAnsi="Times New Roman" w:cs="Times New Roman"/>
          <w:bCs/>
          <w:sz w:val="24"/>
          <w:szCs w:val="24"/>
        </w:rPr>
        <w:t>‘[she was] making up her testimony as [she was] going along,’ it is highly improbable that anyone could consistently recount these events in detail on each of these three occasions.”</w:t>
      </w:r>
      <w:r w:rsidR="007362EF">
        <w:rPr>
          <w:rFonts w:ascii="Times New Roman" w:hAnsi="Times New Roman" w:cs="Times New Roman"/>
          <w:bCs/>
          <w:sz w:val="24"/>
          <w:szCs w:val="24"/>
        </w:rPr>
        <w:tab/>
      </w:r>
      <w:r w:rsidR="004275F0">
        <w:rPr>
          <w:rFonts w:ascii="Times New Roman" w:hAnsi="Times New Roman" w:cs="Times New Roman"/>
          <w:bCs/>
          <w:sz w:val="24"/>
          <w:szCs w:val="24"/>
        </w:rPr>
        <w:t>157</w:t>
      </w:r>
    </w:p>
    <w:p w14:paraId="4E4398B6" w14:textId="0239FA99" w:rsidR="00142D6C" w:rsidRDefault="00142D6C" w:rsidP="00142D6C">
      <w:pPr>
        <w:spacing w:after="0"/>
        <w:rPr>
          <w:rFonts w:ascii="Times New Roman" w:hAnsi="Times New Roman" w:cs="Times New Roman"/>
          <w:b/>
          <w:sz w:val="24"/>
          <w:szCs w:val="24"/>
        </w:rPr>
      </w:pPr>
    </w:p>
    <w:p w14:paraId="054F675F" w14:textId="45D9F883" w:rsidR="00142D6C" w:rsidRDefault="00142D6C" w:rsidP="00142D6C">
      <w:pPr>
        <w:spacing w:after="0"/>
        <w:rPr>
          <w:rFonts w:ascii="Times New Roman" w:hAnsi="Times New Roman" w:cs="Times New Roman"/>
          <w:bCs/>
          <w:sz w:val="24"/>
          <w:szCs w:val="24"/>
        </w:rPr>
      </w:pPr>
      <w:r>
        <w:rPr>
          <w:rFonts w:ascii="Times New Roman" w:hAnsi="Times New Roman" w:cs="Times New Roman"/>
          <w:bCs/>
          <w:sz w:val="24"/>
          <w:szCs w:val="24"/>
          <w:u w:val="single"/>
        </w:rPr>
        <w:t>Government Protection</w:t>
      </w:r>
    </w:p>
    <w:p w14:paraId="561F9826" w14:textId="45B47660" w:rsidR="00142D6C" w:rsidRDefault="00FB152B" w:rsidP="00142D6C">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“In the context of the record viewed in its entirety, these two snippets of information, both of them inadequately stated, do not constitute substantial evidence to support the BIA’s finding that Ms. </w:t>
      </w:r>
      <w:proofErr w:type="spellStart"/>
      <w:r>
        <w:rPr>
          <w:rFonts w:ascii="Times New Roman" w:hAnsi="Times New Roman" w:cs="Times New Roman"/>
          <w:bCs/>
          <w:sz w:val="24"/>
          <w:szCs w:val="24"/>
        </w:rPr>
        <w:t>Fiadjoe</w:t>
      </w:r>
      <w:proofErr w:type="spellEnd"/>
      <w:r>
        <w:rPr>
          <w:rFonts w:ascii="Times New Roman" w:hAnsi="Times New Roman" w:cs="Times New Roman"/>
          <w:bCs/>
          <w:sz w:val="24"/>
          <w:szCs w:val="24"/>
        </w:rPr>
        <w:t xml:space="preserve"> has failed to establish that the government of Ghana was either unable or unwilling to control her father’s ritual sexual abuse.”</w:t>
      </w:r>
      <w:r>
        <w:rPr>
          <w:rFonts w:ascii="Times New Roman" w:hAnsi="Times New Roman" w:cs="Times New Roman"/>
          <w:bCs/>
          <w:sz w:val="24"/>
          <w:szCs w:val="24"/>
        </w:rPr>
        <w:tab/>
        <w:t>160-61</w:t>
      </w:r>
    </w:p>
    <w:p w14:paraId="372E2488" w14:textId="6D5BF612" w:rsidR="00EC4FF9" w:rsidRPr="00142D6C" w:rsidRDefault="00EC4FF9" w:rsidP="00142D6C">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“Human rights organizations are hopeful that ultimately </w:t>
      </w:r>
      <w:proofErr w:type="spellStart"/>
      <w:r>
        <w:rPr>
          <w:rFonts w:ascii="Times New Roman" w:hAnsi="Times New Roman" w:cs="Times New Roman"/>
          <w:bCs/>
          <w:sz w:val="24"/>
          <w:szCs w:val="24"/>
        </w:rPr>
        <w:t>Trokosi</w:t>
      </w:r>
      <w:proofErr w:type="spellEnd"/>
      <w:r>
        <w:rPr>
          <w:rFonts w:ascii="Times New Roman" w:hAnsi="Times New Roman" w:cs="Times New Roman"/>
          <w:bCs/>
          <w:sz w:val="24"/>
          <w:szCs w:val="24"/>
        </w:rPr>
        <w:t xml:space="preserve"> practices can be stamped out, but they persist, and Ms. </w:t>
      </w:r>
      <w:proofErr w:type="spellStart"/>
      <w:r>
        <w:rPr>
          <w:rFonts w:ascii="Times New Roman" w:hAnsi="Times New Roman" w:cs="Times New Roman"/>
          <w:bCs/>
          <w:sz w:val="24"/>
          <w:szCs w:val="24"/>
        </w:rPr>
        <w:t>Fiadjoe</w:t>
      </w:r>
      <w:proofErr w:type="spellEnd"/>
      <w:r>
        <w:rPr>
          <w:rFonts w:ascii="Times New Roman" w:hAnsi="Times New Roman" w:cs="Times New Roman"/>
          <w:bCs/>
          <w:sz w:val="24"/>
          <w:szCs w:val="24"/>
        </w:rPr>
        <w:t xml:space="preserve"> has to live in the present, not in a more hopeful future.”</w:t>
      </w:r>
      <w:r>
        <w:rPr>
          <w:rFonts w:ascii="Times New Roman" w:hAnsi="Times New Roman" w:cs="Times New Roman"/>
          <w:bCs/>
          <w:sz w:val="24"/>
          <w:szCs w:val="24"/>
        </w:rPr>
        <w:tab/>
        <w:t>163</w:t>
      </w:r>
    </w:p>
    <w:sectPr w:rsidR="00EC4FF9" w:rsidRPr="00142D6C"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6BFF2" w14:textId="77777777" w:rsidR="00A54939" w:rsidRDefault="00A54939" w:rsidP="00E16E68">
      <w:pPr>
        <w:spacing w:after="0" w:line="240" w:lineRule="auto"/>
      </w:pPr>
      <w:r>
        <w:separator/>
      </w:r>
    </w:p>
  </w:endnote>
  <w:endnote w:type="continuationSeparator" w:id="0">
    <w:p w14:paraId="395391B4" w14:textId="77777777" w:rsidR="00A54939" w:rsidRDefault="00A54939" w:rsidP="00E16E68">
      <w:pPr>
        <w:spacing w:after="0" w:line="240" w:lineRule="auto"/>
      </w:pPr>
      <w:r>
        <w:continuationSeparator/>
      </w:r>
    </w:p>
  </w:endnote>
  <w:endnote w:type="continuationNotice" w:id="1">
    <w:p w14:paraId="42D74825" w14:textId="77777777" w:rsidR="00A54939" w:rsidRDefault="00A549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627FA1" w14:textId="77777777" w:rsidR="00A54939" w:rsidRDefault="00A54939" w:rsidP="00E16E68">
      <w:pPr>
        <w:spacing w:after="0" w:line="240" w:lineRule="auto"/>
      </w:pPr>
      <w:r>
        <w:separator/>
      </w:r>
    </w:p>
  </w:footnote>
  <w:footnote w:type="continuationSeparator" w:id="0">
    <w:p w14:paraId="0972348E" w14:textId="77777777" w:rsidR="00A54939" w:rsidRDefault="00A54939" w:rsidP="00E16E68">
      <w:pPr>
        <w:spacing w:after="0" w:line="240" w:lineRule="auto"/>
      </w:pPr>
      <w:r>
        <w:continuationSeparator/>
      </w:r>
    </w:p>
  </w:footnote>
  <w:footnote w:type="continuationNotice" w:id="1">
    <w:p w14:paraId="077648F9" w14:textId="77777777" w:rsidR="00A54939" w:rsidRDefault="00A549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16B46A6C" w:rsidR="00E16E68" w:rsidRDefault="00023BCE" w:rsidP="00757CDB">
    <w:pPr>
      <w:pStyle w:val="Header"/>
      <w:jc w:val="right"/>
    </w:pPr>
    <w:r>
      <w:t xml:space="preserve">Third </w:t>
    </w:r>
    <w:r w:rsidR="006C420B">
      <w:t>Circuit</w:t>
    </w:r>
    <w:r w:rsidR="0016476D">
      <w:t xml:space="preserve"> Court</w:t>
    </w:r>
    <w:r w:rsidR="00E16E68">
      <w:tab/>
    </w:r>
    <w:r>
      <w:t>2005</w:t>
    </w:r>
    <w:r w:rsidR="00E16E68">
      <w:tab/>
    </w:r>
    <w:proofErr w:type="spellStart"/>
    <w:r>
      <w:t>Fiadjoe</w:t>
    </w:r>
    <w:proofErr w:type="spellEnd"/>
    <w:r>
      <w:t xml:space="preserve"> v. A.G.</w:t>
    </w:r>
  </w:p>
  <w:p w14:paraId="4CE88CBF" w14:textId="7F5793D7" w:rsidR="00552EC4" w:rsidRDefault="00552EC4" w:rsidP="00552EC4">
    <w:pPr>
      <w:pStyle w:val="Header"/>
      <w:jc w:val="right"/>
    </w:pPr>
    <w:r>
      <w:tab/>
    </w:r>
    <w:r>
      <w:tab/>
    </w:r>
    <w:r w:rsidR="003217A3">
      <w:t>ASYLUM: GOVERNMENT CONTROL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87B50"/>
    <w:multiLevelType w:val="hybridMultilevel"/>
    <w:tmpl w:val="99CC934E"/>
    <w:lvl w:ilvl="0" w:tplc="FB34840E">
      <w:start w:val="2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23BCE"/>
    <w:rsid w:val="0003741D"/>
    <w:rsid w:val="00054BBC"/>
    <w:rsid w:val="00060D0E"/>
    <w:rsid w:val="000A36D0"/>
    <w:rsid w:val="000F66A7"/>
    <w:rsid w:val="00106593"/>
    <w:rsid w:val="0012690C"/>
    <w:rsid w:val="00142D6C"/>
    <w:rsid w:val="00144D3B"/>
    <w:rsid w:val="0016476D"/>
    <w:rsid w:val="00177DE4"/>
    <w:rsid w:val="001B0867"/>
    <w:rsid w:val="001B1487"/>
    <w:rsid w:val="0026775C"/>
    <w:rsid w:val="003217A3"/>
    <w:rsid w:val="003F7739"/>
    <w:rsid w:val="00410364"/>
    <w:rsid w:val="004275F0"/>
    <w:rsid w:val="00434206"/>
    <w:rsid w:val="00444E7F"/>
    <w:rsid w:val="004567FC"/>
    <w:rsid w:val="00457D27"/>
    <w:rsid w:val="0046051D"/>
    <w:rsid w:val="005046B1"/>
    <w:rsid w:val="005339BD"/>
    <w:rsid w:val="00552EC4"/>
    <w:rsid w:val="00553D7D"/>
    <w:rsid w:val="00556AA9"/>
    <w:rsid w:val="005A3269"/>
    <w:rsid w:val="005D402D"/>
    <w:rsid w:val="006453B4"/>
    <w:rsid w:val="006B2196"/>
    <w:rsid w:val="006C420B"/>
    <w:rsid w:val="006F2866"/>
    <w:rsid w:val="007362EF"/>
    <w:rsid w:val="00757CDB"/>
    <w:rsid w:val="00770AC2"/>
    <w:rsid w:val="00787B41"/>
    <w:rsid w:val="007A0986"/>
    <w:rsid w:val="007A3F49"/>
    <w:rsid w:val="007B49D0"/>
    <w:rsid w:val="007D1AC2"/>
    <w:rsid w:val="007F7489"/>
    <w:rsid w:val="007F7A38"/>
    <w:rsid w:val="00825131"/>
    <w:rsid w:val="00836D5F"/>
    <w:rsid w:val="00856805"/>
    <w:rsid w:val="008A41F9"/>
    <w:rsid w:val="008C70B7"/>
    <w:rsid w:val="008E5B66"/>
    <w:rsid w:val="0090068A"/>
    <w:rsid w:val="00962160"/>
    <w:rsid w:val="009917BC"/>
    <w:rsid w:val="00992033"/>
    <w:rsid w:val="0099407F"/>
    <w:rsid w:val="009A37BC"/>
    <w:rsid w:val="00A54939"/>
    <w:rsid w:val="00A62FEE"/>
    <w:rsid w:val="00A65C5C"/>
    <w:rsid w:val="00A71E2C"/>
    <w:rsid w:val="00AB3170"/>
    <w:rsid w:val="00AC230B"/>
    <w:rsid w:val="00AE4006"/>
    <w:rsid w:val="00B16401"/>
    <w:rsid w:val="00B330E3"/>
    <w:rsid w:val="00B564E2"/>
    <w:rsid w:val="00B667F9"/>
    <w:rsid w:val="00B70E5D"/>
    <w:rsid w:val="00B778D1"/>
    <w:rsid w:val="00B95AD0"/>
    <w:rsid w:val="00B9776E"/>
    <w:rsid w:val="00C47189"/>
    <w:rsid w:val="00C825E5"/>
    <w:rsid w:val="00C87419"/>
    <w:rsid w:val="00CC3AFE"/>
    <w:rsid w:val="00CC7EEE"/>
    <w:rsid w:val="00CD6DF7"/>
    <w:rsid w:val="00D01DE6"/>
    <w:rsid w:val="00D3099E"/>
    <w:rsid w:val="00D422F3"/>
    <w:rsid w:val="00D46543"/>
    <w:rsid w:val="00D47EB9"/>
    <w:rsid w:val="00D66735"/>
    <w:rsid w:val="00DB1D13"/>
    <w:rsid w:val="00DC20F9"/>
    <w:rsid w:val="00DD6E76"/>
    <w:rsid w:val="00E16E68"/>
    <w:rsid w:val="00E2134E"/>
    <w:rsid w:val="00E42099"/>
    <w:rsid w:val="00E542C9"/>
    <w:rsid w:val="00E55C9C"/>
    <w:rsid w:val="00E601AA"/>
    <w:rsid w:val="00EC4FF9"/>
    <w:rsid w:val="00ED184F"/>
    <w:rsid w:val="00ED7609"/>
    <w:rsid w:val="00EE24CF"/>
    <w:rsid w:val="00F10D22"/>
    <w:rsid w:val="00F25949"/>
    <w:rsid w:val="00F4417B"/>
    <w:rsid w:val="00F52BAD"/>
    <w:rsid w:val="00F77978"/>
    <w:rsid w:val="00F94DA7"/>
    <w:rsid w:val="00FB1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58</cp:revision>
  <dcterms:created xsi:type="dcterms:W3CDTF">2021-06-23T13:08:00Z</dcterms:created>
  <dcterms:modified xsi:type="dcterms:W3CDTF">2021-06-23T14:27:00Z</dcterms:modified>
</cp:coreProperties>
</file>