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18C9A1FF" w:rsidR="00E16E68" w:rsidRPr="00ED7609" w:rsidRDefault="00E82870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Third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13507" w14:textId="27A389EB" w:rsidR="00757CDB" w:rsidRPr="007F7A38" w:rsidRDefault="00E16E68" w:rsidP="00AE4006">
      <w:pPr>
        <w:tabs>
          <w:tab w:val="left" w:pos="720"/>
          <w:tab w:val="left" w:pos="184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E82870">
        <w:rPr>
          <w:rFonts w:ascii="Times New Roman" w:hAnsi="Times New Roman" w:cs="Times New Roman"/>
          <w:bCs/>
          <w:i/>
          <w:iCs/>
          <w:sz w:val="24"/>
          <w:szCs w:val="24"/>
        </w:rPr>
        <w:t>Lin v. Attorney General</w:t>
      </w:r>
      <w:r w:rsidR="00E82870">
        <w:rPr>
          <w:rFonts w:ascii="Times New Roman" w:hAnsi="Times New Roman" w:cs="Times New Roman"/>
          <w:bCs/>
          <w:sz w:val="24"/>
          <w:szCs w:val="24"/>
        </w:rPr>
        <w:t>, 543 F.3d 114 (3d Cir. 2008)</w:t>
      </w:r>
      <w:r w:rsidR="00AE4006">
        <w:rPr>
          <w:rFonts w:ascii="Times New Roman" w:hAnsi="Times New Roman" w:cs="Times New Roman"/>
          <w:b/>
          <w:sz w:val="24"/>
          <w:szCs w:val="24"/>
        </w:rPr>
        <w:tab/>
      </w:r>
    </w:p>
    <w:p w14:paraId="4DC4FCC0" w14:textId="379DC34E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0684E">
        <w:rPr>
          <w:rFonts w:ascii="Times New Roman" w:hAnsi="Times New Roman" w:cs="Times New Roman"/>
          <w:bCs/>
          <w:sz w:val="24"/>
          <w:szCs w:val="24"/>
        </w:rPr>
        <w:t>Sept. 11, 2008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F7A38">
        <w:rPr>
          <w:rFonts w:ascii="Times New Roman" w:hAnsi="Times New Roman" w:cs="Times New Roman"/>
          <w:b/>
          <w:sz w:val="24"/>
          <w:szCs w:val="24"/>
        </w:rPr>
        <w:t>Panel</w:t>
      </w:r>
      <w:r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3B79DC">
        <w:rPr>
          <w:rFonts w:ascii="Times New Roman" w:hAnsi="Times New Roman" w:cs="Times New Roman"/>
          <w:sz w:val="24"/>
          <w:szCs w:val="24"/>
        </w:rPr>
        <w:t>Fuentes, Chagares, Van Antwerpen</w:t>
      </w:r>
      <w:r w:rsidR="003B79DC">
        <w:rPr>
          <w:rFonts w:ascii="Times New Roman" w:hAnsi="Times New Roman" w:cs="Times New Roman"/>
          <w:sz w:val="24"/>
          <w:szCs w:val="24"/>
        </w:rPr>
        <w:tab/>
      </w:r>
      <w:r w:rsidR="003B79DC">
        <w:rPr>
          <w:rFonts w:ascii="Times New Roman" w:hAnsi="Times New Roman" w:cs="Times New Roman"/>
          <w:sz w:val="24"/>
          <w:szCs w:val="24"/>
        </w:rPr>
        <w:tab/>
      </w:r>
      <w:r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3B79DC">
        <w:rPr>
          <w:rFonts w:ascii="Times New Roman" w:hAnsi="Times New Roman" w:cs="Times New Roman"/>
          <w:bCs/>
          <w:sz w:val="24"/>
          <w:szCs w:val="24"/>
        </w:rPr>
        <w:t xml:space="preserve"> Chagares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715BE348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3B79DC">
        <w:rPr>
          <w:rFonts w:ascii="Times New Roman" w:hAnsi="Times New Roman" w:cs="Times New Roman"/>
          <w:sz w:val="24"/>
          <w:szCs w:val="24"/>
        </w:rPr>
        <w:t>Immigration, asylum, removal, adverse credibility determination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3DB7B0" w14:textId="74D70B38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D157E9">
        <w:rPr>
          <w:rFonts w:ascii="Times New Roman" w:hAnsi="Times New Roman" w:cs="Times New Roman"/>
          <w:sz w:val="24"/>
          <w:szCs w:val="24"/>
        </w:rPr>
        <w:t xml:space="preserve">Petition to review final order of IJ who </w:t>
      </w:r>
      <w:r w:rsidR="002F352C">
        <w:rPr>
          <w:rFonts w:ascii="Times New Roman" w:hAnsi="Times New Roman" w:cs="Times New Roman"/>
          <w:sz w:val="24"/>
          <w:szCs w:val="24"/>
        </w:rPr>
        <w:t>made adverse credibility determination.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22952916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2F352C">
        <w:rPr>
          <w:rFonts w:ascii="Times New Roman" w:hAnsi="Times New Roman" w:cs="Times New Roman"/>
          <w:sz w:val="24"/>
          <w:szCs w:val="24"/>
        </w:rPr>
        <w:t>Adverse credibility determination by IJ / BIA is supported by evidence.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AC1FF3" w14:textId="0A4307BF" w:rsidR="00A65C5C" w:rsidRPr="00C02C20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C02C20"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="00C02C20" w:rsidRPr="00C02C20">
        <w:rPr>
          <w:rFonts w:ascii="Times New Roman" w:hAnsi="Times New Roman" w:cs="Times New Roman"/>
          <w:bCs/>
          <w:sz w:val="24"/>
          <w:szCs w:val="24"/>
        </w:rPr>
        <w:t>the IJ found Bin not credible due to material inconsistencies within his testimony and between his testimony and his written affidavit.</w:t>
      </w:r>
      <w:r w:rsidR="00C02C20">
        <w:rPr>
          <w:rFonts w:ascii="Times New Roman" w:hAnsi="Times New Roman" w:cs="Times New Roman"/>
          <w:bCs/>
          <w:sz w:val="24"/>
          <w:szCs w:val="24"/>
        </w:rPr>
        <w:t>”</w:t>
      </w:r>
      <w:r w:rsidR="00C02C20">
        <w:rPr>
          <w:rFonts w:ascii="Times New Roman" w:hAnsi="Times New Roman" w:cs="Times New Roman"/>
          <w:bCs/>
          <w:sz w:val="24"/>
          <w:szCs w:val="24"/>
        </w:rPr>
        <w:tab/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0F7DF5A4" w:rsidR="008E5B66" w:rsidRPr="005D4C1F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5D4C1F">
        <w:rPr>
          <w:rFonts w:ascii="Times New Roman" w:hAnsi="Times New Roman" w:cs="Times New Roman"/>
          <w:bCs/>
          <w:sz w:val="24"/>
          <w:szCs w:val="24"/>
        </w:rPr>
        <w:t xml:space="preserve"> Chinese citizen claiming persecution for membership in Falun Gong</w:t>
      </w:r>
      <w:r w:rsidR="001819F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2F352C">
        <w:rPr>
          <w:rFonts w:ascii="Times New Roman" w:hAnsi="Times New Roman" w:cs="Times New Roman"/>
          <w:bCs/>
          <w:sz w:val="24"/>
          <w:szCs w:val="24"/>
        </w:rPr>
        <w:t>Arrived in U.S. through Mexico.</w:t>
      </w:r>
      <w:r w:rsidR="00561A4F">
        <w:rPr>
          <w:rFonts w:ascii="Times New Roman" w:hAnsi="Times New Roman" w:cs="Times New Roman"/>
          <w:bCs/>
          <w:sz w:val="24"/>
          <w:szCs w:val="24"/>
        </w:rPr>
        <w:t xml:space="preserve"> CBP placed him in removal; he applied for asylum.</w:t>
      </w:r>
      <w:r w:rsidR="00161C74">
        <w:rPr>
          <w:rFonts w:ascii="Times New Roman" w:hAnsi="Times New Roman" w:cs="Times New Roman"/>
          <w:bCs/>
          <w:sz w:val="24"/>
          <w:szCs w:val="24"/>
        </w:rPr>
        <w:t xml:space="preserve"> Claims to have been arrested, beaten, and imprisoned for practicing Falun Gong. 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6BC3F2E5" w:rsidR="009917BC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574A3A92" w14:textId="0E3BAA6A" w:rsidR="001819F7" w:rsidRDefault="002324FB" w:rsidP="001819F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2005: </w:t>
      </w:r>
      <w:r w:rsidR="001819F7">
        <w:rPr>
          <w:rFonts w:ascii="Times New Roman" w:hAnsi="Times New Roman" w:cs="Times New Roman"/>
          <w:b/>
          <w:bCs/>
          <w:sz w:val="24"/>
          <w:szCs w:val="24"/>
        </w:rPr>
        <w:t>IJ:</w:t>
      </w:r>
      <w:r w:rsidR="001819F7">
        <w:rPr>
          <w:rFonts w:ascii="Times New Roman" w:hAnsi="Times New Roman" w:cs="Times New Roman"/>
          <w:sz w:val="24"/>
          <w:szCs w:val="24"/>
        </w:rPr>
        <w:t xml:space="preserve"> denied asylum application because testimony was not credible and (if it were found credible) it failed to meet burden of proof.</w:t>
      </w:r>
      <w:r w:rsidR="00161C74">
        <w:rPr>
          <w:rFonts w:ascii="Times New Roman" w:hAnsi="Times New Roman" w:cs="Times New Roman"/>
          <w:sz w:val="24"/>
          <w:szCs w:val="24"/>
        </w:rPr>
        <w:t xml:space="preserve"> Contradicted himself on cross-examination.</w:t>
      </w:r>
    </w:p>
    <w:p w14:paraId="2205628D" w14:textId="504B1BD7" w:rsidR="00B87C6E" w:rsidRPr="001819F7" w:rsidRDefault="00B87C6E" w:rsidP="001819F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BIA:</w:t>
      </w:r>
      <w:r>
        <w:rPr>
          <w:rFonts w:ascii="Times New Roman" w:hAnsi="Times New Roman" w:cs="Times New Roman"/>
          <w:sz w:val="24"/>
          <w:szCs w:val="24"/>
        </w:rPr>
        <w:t xml:space="preserve"> affirmed.</w:t>
      </w:r>
    </w:p>
    <w:p w14:paraId="6E47C61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3638E02B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3EFCAC82" w14:textId="3CF9235A" w:rsidR="00B079B7" w:rsidRPr="00266B0D" w:rsidRDefault="00B079B7" w:rsidP="00B079B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Gao v. Ashcroft</w:t>
      </w:r>
      <w:r>
        <w:rPr>
          <w:rFonts w:ascii="Times New Roman" w:hAnsi="Times New Roman" w:cs="Times New Roman"/>
          <w:b/>
          <w:sz w:val="24"/>
          <w:szCs w:val="24"/>
        </w:rPr>
        <w:t xml:space="preserve">, 299 F.3d 266 (3d Cir. 2002): </w:t>
      </w:r>
      <w:r w:rsidR="00F72179">
        <w:rPr>
          <w:rFonts w:ascii="Times New Roman" w:hAnsi="Times New Roman" w:cs="Times New Roman"/>
          <w:bCs/>
          <w:sz w:val="24"/>
          <w:szCs w:val="24"/>
        </w:rPr>
        <w:t xml:space="preserve">Credibility needs to be about something that goes to the heart of the claim. (Overruled by </w:t>
      </w:r>
      <w:r w:rsidR="00266B0D">
        <w:rPr>
          <w:rFonts w:ascii="Times New Roman" w:hAnsi="Times New Roman" w:cs="Times New Roman"/>
          <w:bCs/>
          <w:sz w:val="24"/>
          <w:szCs w:val="24"/>
        </w:rPr>
        <w:t>REAL ID Act of 2005)</w:t>
      </w:r>
    </w:p>
    <w:p w14:paraId="3CCE0E22" w14:textId="1B2A1E92" w:rsidR="00266B0D" w:rsidRPr="00BF1F61" w:rsidRDefault="00266B0D" w:rsidP="00B079B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Sarr v. Gonzales</w:t>
      </w:r>
      <w:r>
        <w:rPr>
          <w:rFonts w:ascii="Times New Roman" w:hAnsi="Times New Roman" w:cs="Times New Roman"/>
          <w:b/>
          <w:sz w:val="24"/>
          <w:szCs w:val="24"/>
        </w:rPr>
        <w:t>, 485 F.3d 354 (6th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attempts to enhance persecution story</w:t>
      </w:r>
      <w:r w:rsidR="00BF1F61">
        <w:rPr>
          <w:rFonts w:ascii="Times New Roman" w:hAnsi="Times New Roman" w:cs="Times New Roman"/>
          <w:bCs/>
          <w:sz w:val="24"/>
          <w:szCs w:val="24"/>
        </w:rPr>
        <w:t xml:space="preserve"> goes to the heart of the claim</w:t>
      </w:r>
    </w:p>
    <w:p w14:paraId="39E38754" w14:textId="28FC7173" w:rsidR="00BF1F61" w:rsidRPr="00B079B7" w:rsidRDefault="00BF1F61" w:rsidP="00B079B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Damaize-Job v. INS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86E43">
        <w:rPr>
          <w:rFonts w:ascii="Times New Roman" w:hAnsi="Times New Roman" w:cs="Times New Roman"/>
          <w:b/>
          <w:sz w:val="24"/>
          <w:szCs w:val="24"/>
        </w:rPr>
        <w:t>787 F.2d 1332 (9th Cir. 1986):</w:t>
      </w:r>
      <w:r w:rsidR="00B86E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12410">
        <w:rPr>
          <w:rFonts w:ascii="Times New Roman" w:hAnsi="Times New Roman" w:cs="Times New Roman"/>
          <w:bCs/>
          <w:sz w:val="24"/>
          <w:szCs w:val="24"/>
        </w:rPr>
        <w:t>bolstering attempts v. minor discrepancies as to dates</w:t>
      </w:r>
    </w:p>
    <w:p w14:paraId="4AF09DCD" w14:textId="77777777" w:rsidR="00B87C6E" w:rsidRDefault="00B87C6E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01E8617D" w:rsidR="00E16E68" w:rsidRPr="00ED7609" w:rsidRDefault="0043420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46D00B83" w14:textId="21CFFC30" w:rsidR="00C87419" w:rsidRDefault="00B77BE5" w:rsidP="00B77BE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When respondent explained that he sometimes forgot what he had written in his statement while testifying before the IJ, </w:t>
      </w:r>
      <w:r w:rsidR="003809C3">
        <w:rPr>
          <w:rFonts w:ascii="Times New Roman" w:hAnsi="Times New Roman" w:cs="Times New Roman"/>
          <w:bCs/>
          <w:sz w:val="24"/>
          <w:szCs w:val="24"/>
        </w:rPr>
        <w:t>“the inconsistency between Bin’s testimony and affidavit created the perception that Bin manufactured a story to tell to the IJ.”</w:t>
      </w:r>
      <w:r w:rsidR="003809C3">
        <w:rPr>
          <w:rFonts w:ascii="Times New Roman" w:hAnsi="Times New Roman" w:cs="Times New Roman"/>
          <w:bCs/>
          <w:sz w:val="24"/>
          <w:szCs w:val="24"/>
        </w:rPr>
        <w:tab/>
        <w:t>127</w:t>
      </w:r>
    </w:p>
    <w:p w14:paraId="430A836C" w14:textId="72CF6C2C" w:rsidR="00790B10" w:rsidRDefault="00790B10" w:rsidP="00B77BE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Discrepancy goes to the heart of the application</w:t>
      </w:r>
      <w:r w:rsidR="00B079B7">
        <w:rPr>
          <w:rFonts w:ascii="Times New Roman" w:hAnsi="Times New Roman" w:cs="Times New Roman"/>
          <w:bCs/>
          <w:sz w:val="24"/>
          <w:szCs w:val="24"/>
        </w:rPr>
        <w:t>—attempts to enhance claim of persecution.</w:t>
      </w:r>
    </w:p>
    <w:p w14:paraId="1A75DAB5" w14:textId="5F2B9082" w:rsidR="005C613B" w:rsidRPr="00B77BE5" w:rsidRDefault="005C613B" w:rsidP="00B77BE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Demeanor </w:t>
      </w:r>
      <w:r w:rsidR="00B87C6E">
        <w:rPr>
          <w:rFonts w:ascii="Times New Roman" w:hAnsi="Times New Roman" w:cs="Times New Roman"/>
          <w:bCs/>
          <w:sz w:val="24"/>
          <w:szCs w:val="24"/>
        </w:rPr>
        <w:t>when asked a question about how the authorities found out about his practices.</w:t>
      </w:r>
    </w:p>
    <w:p w14:paraId="365676AF" w14:textId="77777777" w:rsidR="00552EC4" w:rsidRPr="00ED7609" w:rsidRDefault="00552EC4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13E61A" w14:textId="77777777" w:rsidR="00552EC4" w:rsidRPr="00ED7609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E1F0385" w14:textId="77777777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AAC7D" w14:textId="77777777" w:rsidR="00FC0673" w:rsidRDefault="00FC0673" w:rsidP="00E16E68">
      <w:pPr>
        <w:spacing w:after="0" w:line="240" w:lineRule="auto"/>
      </w:pPr>
      <w:r>
        <w:separator/>
      </w:r>
    </w:p>
  </w:endnote>
  <w:endnote w:type="continuationSeparator" w:id="0">
    <w:p w14:paraId="4C0320BA" w14:textId="77777777" w:rsidR="00FC0673" w:rsidRDefault="00FC0673" w:rsidP="00E16E68">
      <w:pPr>
        <w:spacing w:after="0" w:line="240" w:lineRule="auto"/>
      </w:pPr>
      <w:r>
        <w:continuationSeparator/>
      </w:r>
    </w:p>
  </w:endnote>
  <w:endnote w:type="continuationNotice" w:id="1">
    <w:p w14:paraId="6493DEBC" w14:textId="77777777" w:rsidR="00FC0673" w:rsidRDefault="00FC067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97CF5" w14:textId="77777777" w:rsidR="00FC0673" w:rsidRDefault="00FC0673" w:rsidP="00E16E68">
      <w:pPr>
        <w:spacing w:after="0" w:line="240" w:lineRule="auto"/>
      </w:pPr>
      <w:r>
        <w:separator/>
      </w:r>
    </w:p>
  </w:footnote>
  <w:footnote w:type="continuationSeparator" w:id="0">
    <w:p w14:paraId="50643847" w14:textId="77777777" w:rsidR="00FC0673" w:rsidRDefault="00FC0673" w:rsidP="00E16E68">
      <w:pPr>
        <w:spacing w:after="0" w:line="240" w:lineRule="auto"/>
      </w:pPr>
      <w:r>
        <w:continuationSeparator/>
      </w:r>
    </w:p>
  </w:footnote>
  <w:footnote w:type="continuationNotice" w:id="1">
    <w:p w14:paraId="52EA6BEB" w14:textId="77777777" w:rsidR="00FC0673" w:rsidRDefault="00FC067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01938373" w:rsidR="00E16E68" w:rsidRDefault="00517F6C" w:rsidP="00757CDB">
    <w:pPr>
      <w:pStyle w:val="Header"/>
      <w:jc w:val="right"/>
    </w:pPr>
    <w:r>
      <w:t xml:space="preserve">Third </w:t>
    </w:r>
    <w:r w:rsidR="006C420B">
      <w:t>Circuit</w:t>
    </w:r>
    <w:r w:rsidR="0016476D">
      <w:t xml:space="preserve"> Court</w:t>
    </w:r>
    <w:r w:rsidR="00E16E68">
      <w:tab/>
    </w:r>
    <w:r>
      <w:t>2008</w:t>
    </w:r>
    <w:r w:rsidR="00E16E68">
      <w:tab/>
    </w:r>
    <w:r w:rsidR="00E46FBE">
      <w:t>Lin v. Attorney General</w:t>
    </w:r>
  </w:p>
  <w:p w14:paraId="4CE88CBF" w14:textId="64DC58B7" w:rsidR="00552EC4" w:rsidRDefault="00552EC4" w:rsidP="00552EC4">
    <w:pPr>
      <w:pStyle w:val="Header"/>
      <w:jc w:val="right"/>
    </w:pPr>
    <w:r>
      <w:tab/>
    </w:r>
    <w:r>
      <w:tab/>
    </w:r>
    <w:r w:rsidR="00E82870">
      <w:t>ASYLUM: ADVERSE CREDIBILITY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B17F4"/>
    <w:multiLevelType w:val="hybridMultilevel"/>
    <w:tmpl w:val="D0701138"/>
    <w:lvl w:ilvl="0" w:tplc="95EAD88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43DA"/>
    <w:rsid w:val="0003741D"/>
    <w:rsid w:val="00054BBC"/>
    <w:rsid w:val="00060D0E"/>
    <w:rsid w:val="00112410"/>
    <w:rsid w:val="00144D3B"/>
    <w:rsid w:val="00161C74"/>
    <w:rsid w:val="0016476D"/>
    <w:rsid w:val="001819F7"/>
    <w:rsid w:val="001B0867"/>
    <w:rsid w:val="002324FB"/>
    <w:rsid w:val="00266B0D"/>
    <w:rsid w:val="0026775C"/>
    <w:rsid w:val="002F352C"/>
    <w:rsid w:val="003809C3"/>
    <w:rsid w:val="003B79DC"/>
    <w:rsid w:val="00434206"/>
    <w:rsid w:val="00444E7F"/>
    <w:rsid w:val="00457D27"/>
    <w:rsid w:val="005046B1"/>
    <w:rsid w:val="00517F6C"/>
    <w:rsid w:val="00552EC4"/>
    <w:rsid w:val="00553D7D"/>
    <w:rsid w:val="00561A4F"/>
    <w:rsid w:val="005C613B"/>
    <w:rsid w:val="005D4C1F"/>
    <w:rsid w:val="006C420B"/>
    <w:rsid w:val="00754E74"/>
    <w:rsid w:val="00757CDB"/>
    <w:rsid w:val="00790B10"/>
    <w:rsid w:val="007B49D0"/>
    <w:rsid w:val="007D1AC2"/>
    <w:rsid w:val="007F7A38"/>
    <w:rsid w:val="008A41F9"/>
    <w:rsid w:val="008C70B7"/>
    <w:rsid w:val="008E5B66"/>
    <w:rsid w:val="009917BC"/>
    <w:rsid w:val="00A0684E"/>
    <w:rsid w:val="00A65C5C"/>
    <w:rsid w:val="00A71E2C"/>
    <w:rsid w:val="00AC230B"/>
    <w:rsid w:val="00AE4006"/>
    <w:rsid w:val="00B079B7"/>
    <w:rsid w:val="00B330E3"/>
    <w:rsid w:val="00B564E2"/>
    <w:rsid w:val="00B667F9"/>
    <w:rsid w:val="00B778D1"/>
    <w:rsid w:val="00B77BE5"/>
    <w:rsid w:val="00B86E43"/>
    <w:rsid w:val="00B87C6E"/>
    <w:rsid w:val="00BF1F61"/>
    <w:rsid w:val="00C02C20"/>
    <w:rsid w:val="00C47189"/>
    <w:rsid w:val="00C87419"/>
    <w:rsid w:val="00CC3AFE"/>
    <w:rsid w:val="00CC7EEE"/>
    <w:rsid w:val="00CD6DF7"/>
    <w:rsid w:val="00D01DE6"/>
    <w:rsid w:val="00D157E9"/>
    <w:rsid w:val="00D47EB9"/>
    <w:rsid w:val="00D66735"/>
    <w:rsid w:val="00E16E68"/>
    <w:rsid w:val="00E2134E"/>
    <w:rsid w:val="00E46FBE"/>
    <w:rsid w:val="00E82870"/>
    <w:rsid w:val="00ED7609"/>
    <w:rsid w:val="00EE24CF"/>
    <w:rsid w:val="00F10D22"/>
    <w:rsid w:val="00F52BAD"/>
    <w:rsid w:val="00F72179"/>
    <w:rsid w:val="00FC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26</cp:revision>
  <dcterms:created xsi:type="dcterms:W3CDTF">2021-06-22T15:17:00Z</dcterms:created>
  <dcterms:modified xsi:type="dcterms:W3CDTF">2021-06-22T15:50:00Z</dcterms:modified>
</cp:coreProperties>
</file>