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453BB7" w14:textId="4E8F7484" w:rsidR="00CE41B9" w:rsidRPr="00936658" w:rsidRDefault="00077658" w:rsidP="0093665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36658">
        <w:rPr>
          <w:rFonts w:ascii="Times New Roman" w:hAnsi="Times New Roman" w:cs="Times New Roman"/>
          <w:b/>
          <w:sz w:val="24"/>
          <w:szCs w:val="24"/>
        </w:rPr>
        <w:t>Immigration Court:</w:t>
      </w:r>
      <w:r w:rsidR="007E4B16">
        <w:rPr>
          <w:rFonts w:ascii="Times New Roman" w:hAnsi="Times New Roman" w:cs="Times New Roman"/>
          <w:b/>
          <w:sz w:val="24"/>
          <w:szCs w:val="24"/>
        </w:rPr>
        <w:t xml:space="preserve"> BIA</w:t>
      </w:r>
    </w:p>
    <w:p w14:paraId="20453BB8" w14:textId="561F79B8" w:rsidR="00077658" w:rsidRPr="00A61B2C" w:rsidRDefault="00077658" w:rsidP="00936658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936658">
        <w:rPr>
          <w:rFonts w:ascii="Times New Roman" w:hAnsi="Times New Roman" w:cs="Times New Roman"/>
          <w:b/>
          <w:sz w:val="24"/>
          <w:szCs w:val="24"/>
        </w:rPr>
        <w:t>Case:</w:t>
      </w:r>
      <w:r w:rsidRPr="00936658">
        <w:rPr>
          <w:rFonts w:ascii="Times New Roman" w:hAnsi="Times New Roman" w:cs="Times New Roman"/>
          <w:b/>
          <w:sz w:val="24"/>
          <w:szCs w:val="24"/>
        </w:rPr>
        <w:tab/>
      </w:r>
      <w:r w:rsidR="007E4B16">
        <w:rPr>
          <w:rFonts w:ascii="Times New Roman" w:hAnsi="Times New Roman" w:cs="Times New Roman"/>
          <w:bCs/>
          <w:i/>
          <w:iCs/>
          <w:sz w:val="24"/>
          <w:szCs w:val="24"/>
        </w:rPr>
        <w:t>In re S-M-J-</w:t>
      </w:r>
      <w:r w:rsidR="007E4B16">
        <w:rPr>
          <w:rFonts w:ascii="Times New Roman" w:hAnsi="Times New Roman" w:cs="Times New Roman"/>
          <w:bCs/>
          <w:sz w:val="24"/>
          <w:szCs w:val="24"/>
        </w:rPr>
        <w:t>, 21 I&amp;N Dec. 722 (BIA 1997)</w:t>
      </w:r>
      <w:r w:rsidR="00F7205D">
        <w:rPr>
          <w:rFonts w:ascii="Times New Roman" w:hAnsi="Times New Roman" w:cs="Times New Roman"/>
          <w:bCs/>
          <w:sz w:val="24"/>
          <w:szCs w:val="24"/>
        </w:rPr>
        <w:t xml:space="preserve"> (en banc)</w:t>
      </w:r>
      <w:r w:rsidRPr="00936658">
        <w:rPr>
          <w:rFonts w:ascii="Times New Roman" w:hAnsi="Times New Roman" w:cs="Times New Roman"/>
          <w:b/>
          <w:sz w:val="24"/>
          <w:szCs w:val="24"/>
        </w:rPr>
        <w:tab/>
        <w:t>Date:</w:t>
      </w:r>
      <w:r w:rsidR="00A61B2C">
        <w:rPr>
          <w:rFonts w:ascii="Times New Roman" w:hAnsi="Times New Roman" w:cs="Times New Roman"/>
          <w:bCs/>
          <w:sz w:val="24"/>
          <w:szCs w:val="24"/>
        </w:rPr>
        <w:t xml:space="preserve"> January 31, 1997</w:t>
      </w:r>
    </w:p>
    <w:p w14:paraId="2CE07F4D" w14:textId="77777777" w:rsidR="00C47C1D" w:rsidRDefault="00C47C1D" w:rsidP="00936658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20453BBA" w14:textId="57FD5631" w:rsidR="00077658" w:rsidRPr="00C47C1D" w:rsidRDefault="00077658" w:rsidP="00936658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936658">
        <w:rPr>
          <w:rFonts w:ascii="Times New Roman" w:hAnsi="Times New Roman" w:cs="Times New Roman"/>
          <w:b/>
          <w:sz w:val="24"/>
          <w:szCs w:val="24"/>
        </w:rPr>
        <w:t>Adjudicated by:</w:t>
      </w:r>
      <w:r w:rsidR="00A61B2C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04435D">
        <w:rPr>
          <w:rFonts w:ascii="Times New Roman" w:hAnsi="Times New Roman" w:cs="Times New Roman"/>
          <w:bCs/>
          <w:sz w:val="24"/>
          <w:szCs w:val="24"/>
        </w:rPr>
        <w:t xml:space="preserve">Schmidt, Dunne, Vacca, Heilman, Holmes, Hurwitz, Villageliu, Filppu, Cole, Mathon, Guendelsberger; </w:t>
      </w:r>
      <w:r w:rsidR="0004435D">
        <w:rPr>
          <w:rFonts w:ascii="Times New Roman" w:hAnsi="Times New Roman" w:cs="Times New Roman"/>
          <w:b/>
          <w:sz w:val="24"/>
          <w:szCs w:val="24"/>
        </w:rPr>
        <w:t>concurring:</w:t>
      </w:r>
      <w:r w:rsidR="0004435D">
        <w:rPr>
          <w:rFonts w:ascii="Times New Roman" w:hAnsi="Times New Roman" w:cs="Times New Roman"/>
          <w:bCs/>
          <w:sz w:val="24"/>
          <w:szCs w:val="24"/>
        </w:rPr>
        <w:t xml:space="preserve"> Rosenberg</w:t>
      </w:r>
      <w:r w:rsidRPr="00936658">
        <w:rPr>
          <w:rFonts w:ascii="Times New Roman" w:hAnsi="Times New Roman" w:cs="Times New Roman"/>
          <w:b/>
          <w:sz w:val="24"/>
          <w:szCs w:val="24"/>
        </w:rPr>
        <w:tab/>
      </w:r>
      <w:r w:rsidRPr="00936658">
        <w:rPr>
          <w:rFonts w:ascii="Times New Roman" w:hAnsi="Times New Roman" w:cs="Times New Roman"/>
          <w:b/>
          <w:sz w:val="24"/>
          <w:szCs w:val="24"/>
        </w:rPr>
        <w:tab/>
      </w:r>
      <w:r w:rsidRPr="00936658">
        <w:rPr>
          <w:rFonts w:ascii="Times New Roman" w:hAnsi="Times New Roman" w:cs="Times New Roman"/>
          <w:b/>
          <w:sz w:val="24"/>
          <w:szCs w:val="24"/>
        </w:rPr>
        <w:tab/>
        <w:t>Opinion:</w:t>
      </w:r>
      <w:r w:rsidR="00C47C1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47C1D">
        <w:rPr>
          <w:rFonts w:ascii="Times New Roman" w:hAnsi="Times New Roman" w:cs="Times New Roman"/>
          <w:bCs/>
          <w:sz w:val="24"/>
          <w:szCs w:val="24"/>
        </w:rPr>
        <w:t>Rosenberg</w:t>
      </w:r>
    </w:p>
    <w:p w14:paraId="076A4930" w14:textId="77777777" w:rsidR="00506BE9" w:rsidRDefault="00506BE9" w:rsidP="00936658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20453BBB" w14:textId="32AA343A" w:rsidR="00077658" w:rsidRDefault="00077658" w:rsidP="00936658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936658">
        <w:rPr>
          <w:rFonts w:ascii="Times New Roman" w:hAnsi="Times New Roman" w:cs="Times New Roman"/>
          <w:b/>
          <w:sz w:val="24"/>
          <w:szCs w:val="24"/>
        </w:rPr>
        <w:t>Tags:</w:t>
      </w:r>
      <w:r w:rsidR="00506BE9">
        <w:rPr>
          <w:rFonts w:ascii="Times New Roman" w:hAnsi="Times New Roman" w:cs="Times New Roman"/>
          <w:bCs/>
          <w:sz w:val="24"/>
          <w:szCs w:val="24"/>
        </w:rPr>
        <w:t xml:space="preserve"> Immigration, asylum, country conditions, corroboration, </w:t>
      </w:r>
      <w:r w:rsidR="00F7205D">
        <w:rPr>
          <w:rFonts w:ascii="Times New Roman" w:hAnsi="Times New Roman" w:cs="Times New Roman"/>
          <w:bCs/>
          <w:sz w:val="24"/>
          <w:szCs w:val="24"/>
        </w:rPr>
        <w:t>sources</w:t>
      </w:r>
    </w:p>
    <w:p w14:paraId="72033420" w14:textId="77777777" w:rsidR="00506BE9" w:rsidRPr="00506BE9" w:rsidRDefault="00506BE9" w:rsidP="00936658">
      <w:pPr>
        <w:spacing w:after="0"/>
        <w:rPr>
          <w:rFonts w:ascii="Times New Roman" w:hAnsi="Times New Roman" w:cs="Times New Roman"/>
          <w:bCs/>
          <w:sz w:val="24"/>
          <w:szCs w:val="24"/>
        </w:rPr>
      </w:pPr>
    </w:p>
    <w:p w14:paraId="20453BBC" w14:textId="0782A354" w:rsidR="00077658" w:rsidRPr="00845B38" w:rsidRDefault="00077658" w:rsidP="00936658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936658">
        <w:rPr>
          <w:rFonts w:ascii="Times New Roman" w:hAnsi="Times New Roman" w:cs="Times New Roman"/>
          <w:b/>
          <w:sz w:val="24"/>
          <w:szCs w:val="24"/>
        </w:rPr>
        <w:t>Question Presented:</w:t>
      </w:r>
      <w:r w:rsidR="00845B38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5D748B">
        <w:rPr>
          <w:rFonts w:ascii="Times New Roman" w:hAnsi="Times New Roman" w:cs="Times New Roman"/>
          <w:bCs/>
          <w:sz w:val="24"/>
          <w:szCs w:val="24"/>
        </w:rPr>
        <w:t>Did applicant sufficiently support her case with corroborating evidence? Did the Service and the IJ contribute background info about country conditions?</w:t>
      </w:r>
    </w:p>
    <w:p w14:paraId="20453BBD" w14:textId="77777777" w:rsidR="00077658" w:rsidRPr="00936658" w:rsidRDefault="00077658" w:rsidP="00936658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20453BBE" w14:textId="59F586A9" w:rsidR="00077658" w:rsidRPr="00845B38" w:rsidRDefault="00077658" w:rsidP="00936658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936658">
        <w:rPr>
          <w:rFonts w:ascii="Times New Roman" w:hAnsi="Times New Roman" w:cs="Times New Roman"/>
          <w:b/>
          <w:sz w:val="24"/>
          <w:szCs w:val="24"/>
        </w:rPr>
        <w:t>Holdings:</w:t>
      </w:r>
      <w:r w:rsidR="00845B38">
        <w:rPr>
          <w:rFonts w:ascii="Times New Roman" w:hAnsi="Times New Roman" w:cs="Times New Roman"/>
          <w:bCs/>
          <w:sz w:val="24"/>
          <w:szCs w:val="24"/>
        </w:rPr>
        <w:t xml:space="preserve"> Remanded.</w:t>
      </w:r>
    </w:p>
    <w:p w14:paraId="20453BBF" w14:textId="77777777" w:rsidR="00077658" w:rsidRPr="00936658" w:rsidRDefault="00077658" w:rsidP="00936658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20453BC0" w14:textId="7AE47A3E" w:rsidR="00077658" w:rsidRPr="00A04B52" w:rsidRDefault="00077658" w:rsidP="00936658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936658">
        <w:rPr>
          <w:rFonts w:ascii="Times New Roman" w:hAnsi="Times New Roman" w:cs="Times New Roman"/>
          <w:b/>
          <w:sz w:val="24"/>
          <w:szCs w:val="24"/>
        </w:rPr>
        <w:t>Rationale:</w:t>
      </w:r>
      <w:r w:rsidR="00A04B52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D67623">
        <w:rPr>
          <w:rFonts w:ascii="Times New Roman" w:hAnsi="Times New Roman" w:cs="Times New Roman"/>
          <w:bCs/>
          <w:sz w:val="24"/>
          <w:szCs w:val="24"/>
        </w:rPr>
        <w:t xml:space="preserve">Applicant has to put </w:t>
      </w:r>
      <w:r w:rsidR="001525AE">
        <w:rPr>
          <w:rFonts w:ascii="Times New Roman" w:hAnsi="Times New Roman" w:cs="Times New Roman"/>
          <w:bCs/>
          <w:sz w:val="24"/>
          <w:szCs w:val="24"/>
        </w:rPr>
        <w:t>her personal testimony</w:t>
      </w:r>
      <w:r w:rsidR="00D67623">
        <w:rPr>
          <w:rFonts w:ascii="Times New Roman" w:hAnsi="Times New Roman" w:cs="Times New Roman"/>
          <w:bCs/>
          <w:sz w:val="24"/>
          <w:szCs w:val="24"/>
        </w:rPr>
        <w:t xml:space="preserve"> in context by giving country conditions from a reputable source</w:t>
      </w:r>
      <w:r w:rsidR="001525AE">
        <w:rPr>
          <w:rFonts w:ascii="Times New Roman" w:hAnsi="Times New Roman" w:cs="Times New Roman"/>
          <w:bCs/>
          <w:sz w:val="24"/>
          <w:szCs w:val="24"/>
        </w:rPr>
        <w:t xml:space="preserve">, if reasonable to expect this. Corroborating evidence of personal experiences </w:t>
      </w:r>
      <w:r w:rsidR="000F1B3C">
        <w:rPr>
          <w:rFonts w:ascii="Times New Roman" w:hAnsi="Times New Roman" w:cs="Times New Roman"/>
          <w:bCs/>
          <w:sz w:val="24"/>
          <w:szCs w:val="24"/>
        </w:rPr>
        <w:t>may be necessary too, depending on the availability of it.</w:t>
      </w:r>
    </w:p>
    <w:p w14:paraId="20453BC1" w14:textId="77777777" w:rsidR="00077658" w:rsidRPr="00936658" w:rsidRDefault="00077658" w:rsidP="00936658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20453BC2" w14:textId="57177E2A" w:rsidR="00077658" w:rsidRPr="00C47C1D" w:rsidRDefault="00077658" w:rsidP="00936658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936658">
        <w:rPr>
          <w:rFonts w:ascii="Times New Roman" w:hAnsi="Times New Roman" w:cs="Times New Roman"/>
          <w:b/>
          <w:sz w:val="24"/>
          <w:szCs w:val="24"/>
        </w:rPr>
        <w:t>Facts:</w:t>
      </w:r>
      <w:r w:rsidR="00C47C1D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845B38">
        <w:rPr>
          <w:rFonts w:ascii="Times New Roman" w:hAnsi="Times New Roman" w:cs="Times New Roman"/>
          <w:bCs/>
          <w:sz w:val="24"/>
          <w:szCs w:val="24"/>
        </w:rPr>
        <w:t>C</w:t>
      </w:r>
      <w:r w:rsidR="00C47C1D">
        <w:rPr>
          <w:rFonts w:ascii="Times New Roman" w:hAnsi="Times New Roman" w:cs="Times New Roman"/>
          <w:bCs/>
          <w:sz w:val="24"/>
          <w:szCs w:val="24"/>
        </w:rPr>
        <w:t>itizen of Liberia</w:t>
      </w:r>
      <w:r w:rsidR="00845B38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="007F2ADB">
        <w:rPr>
          <w:rFonts w:ascii="Times New Roman" w:hAnsi="Times New Roman" w:cs="Times New Roman"/>
          <w:bCs/>
          <w:sz w:val="24"/>
          <w:szCs w:val="24"/>
        </w:rPr>
        <w:t>living with her uncle in Zaire when Liberian Government was overthrown in 1989—uncle was Liberian ambassador to Zaire. Evacuated to U.S. in 1991</w:t>
      </w:r>
      <w:r w:rsidR="00E92DBE">
        <w:rPr>
          <w:rFonts w:ascii="Times New Roman" w:hAnsi="Times New Roman" w:cs="Times New Roman"/>
          <w:bCs/>
          <w:sz w:val="24"/>
          <w:szCs w:val="24"/>
        </w:rPr>
        <w:t>. Had seen on television in 1990 that her father’s house and neighborhood in Li</w:t>
      </w:r>
      <w:r w:rsidR="00064A5B">
        <w:rPr>
          <w:rFonts w:ascii="Times New Roman" w:hAnsi="Times New Roman" w:cs="Times New Roman"/>
          <w:bCs/>
          <w:sz w:val="24"/>
          <w:szCs w:val="24"/>
        </w:rPr>
        <w:t>b</w:t>
      </w:r>
      <w:r w:rsidR="00E92DBE">
        <w:rPr>
          <w:rFonts w:ascii="Times New Roman" w:hAnsi="Times New Roman" w:cs="Times New Roman"/>
          <w:bCs/>
          <w:sz w:val="24"/>
          <w:szCs w:val="24"/>
        </w:rPr>
        <w:t>eria had been burned down</w:t>
      </w:r>
      <w:r w:rsidR="001F5E7A">
        <w:rPr>
          <w:rFonts w:ascii="Times New Roman" w:hAnsi="Times New Roman" w:cs="Times New Roman"/>
          <w:bCs/>
          <w:sz w:val="24"/>
          <w:szCs w:val="24"/>
        </w:rPr>
        <w:t>, presumably because her father was of the Vai tribe.</w:t>
      </w:r>
      <w:r w:rsidR="00064A5B">
        <w:rPr>
          <w:rFonts w:ascii="Times New Roman" w:hAnsi="Times New Roman" w:cs="Times New Roman"/>
          <w:bCs/>
          <w:sz w:val="24"/>
          <w:szCs w:val="24"/>
        </w:rPr>
        <w:t xml:space="preserve"> Prominent figures in Liberia are members of her family.</w:t>
      </w:r>
    </w:p>
    <w:p w14:paraId="20453BC3" w14:textId="77777777" w:rsidR="00077658" w:rsidRPr="00936658" w:rsidRDefault="00077658" w:rsidP="00936658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20453BC4" w14:textId="50707B1A" w:rsidR="00077658" w:rsidRDefault="00936658" w:rsidP="00936658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Procedural History</w:t>
      </w:r>
      <w:r w:rsidR="00077658" w:rsidRPr="00936658">
        <w:rPr>
          <w:rFonts w:ascii="Times New Roman" w:hAnsi="Times New Roman" w:cs="Times New Roman"/>
          <w:b/>
          <w:sz w:val="24"/>
          <w:szCs w:val="24"/>
        </w:rPr>
        <w:t>:</w:t>
      </w:r>
    </w:p>
    <w:p w14:paraId="062F6C7D" w14:textId="180A3018" w:rsidR="00C47C1D" w:rsidRPr="00C47C1D" w:rsidRDefault="00C47C1D" w:rsidP="00C47C1D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1995: IJ:</w:t>
      </w:r>
      <w:r>
        <w:rPr>
          <w:rFonts w:ascii="Times New Roman" w:hAnsi="Times New Roman" w:cs="Times New Roman"/>
          <w:bCs/>
          <w:sz w:val="24"/>
          <w:szCs w:val="24"/>
        </w:rPr>
        <w:t xml:space="preserve"> denied asylum and WH</w:t>
      </w:r>
    </w:p>
    <w:p w14:paraId="20453BC5" w14:textId="77777777" w:rsidR="00077658" w:rsidRPr="00936658" w:rsidRDefault="00077658" w:rsidP="00936658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20453BCA" w14:textId="10A5FCDE" w:rsidR="00077658" w:rsidRDefault="00936658" w:rsidP="00936658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Discussion</w:t>
      </w:r>
      <w:r w:rsidR="00077658" w:rsidRPr="00936658">
        <w:rPr>
          <w:rFonts w:ascii="Times New Roman" w:hAnsi="Times New Roman" w:cs="Times New Roman"/>
          <w:b/>
          <w:sz w:val="24"/>
          <w:szCs w:val="24"/>
        </w:rPr>
        <w:t>:</w:t>
      </w:r>
    </w:p>
    <w:p w14:paraId="4AE28878" w14:textId="20623331" w:rsidR="009E1BFC" w:rsidRDefault="009E1BFC" w:rsidP="009E1BFC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Burden of proof is on an applicant to establish her asylum claim.</w:t>
      </w:r>
    </w:p>
    <w:p w14:paraId="72529366" w14:textId="3519195C" w:rsidR="009E1BFC" w:rsidRDefault="00865028" w:rsidP="009E1BFC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Testimony may be </w:t>
      </w:r>
      <w:r w:rsidR="00CC6160">
        <w:rPr>
          <w:rFonts w:ascii="Times New Roman" w:hAnsi="Times New Roman" w:cs="Times New Roman"/>
          <w:bCs/>
          <w:sz w:val="24"/>
          <w:szCs w:val="24"/>
        </w:rPr>
        <w:t>“</w:t>
      </w:r>
      <w:r>
        <w:rPr>
          <w:rFonts w:ascii="Times New Roman" w:hAnsi="Times New Roman" w:cs="Times New Roman"/>
          <w:bCs/>
          <w:sz w:val="24"/>
          <w:szCs w:val="24"/>
        </w:rPr>
        <w:t>the only evidence available, and it can suffice where the testimony is believable, consistent, and sufficiently detailed to provide a plausible and coherent account of the basis for the alien’s alleged fear.”</w:t>
      </w:r>
      <w:r>
        <w:rPr>
          <w:rFonts w:ascii="Times New Roman" w:hAnsi="Times New Roman" w:cs="Times New Roman"/>
          <w:bCs/>
          <w:sz w:val="24"/>
          <w:szCs w:val="24"/>
        </w:rPr>
        <w:tab/>
      </w:r>
      <w:r w:rsidR="00CC6160">
        <w:rPr>
          <w:rFonts w:ascii="Times New Roman" w:hAnsi="Times New Roman" w:cs="Times New Roman"/>
          <w:bCs/>
          <w:sz w:val="24"/>
          <w:szCs w:val="24"/>
        </w:rPr>
        <w:t>724</w:t>
      </w:r>
    </w:p>
    <w:p w14:paraId="1EEEBF28" w14:textId="6F334692" w:rsidR="008D0F61" w:rsidRDefault="008D0F61" w:rsidP="009E1BFC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Applicant must include general background information about their home country.</w:t>
      </w:r>
    </w:p>
    <w:p w14:paraId="1D274700" w14:textId="2DE62525" w:rsidR="00A416B6" w:rsidRDefault="00A416B6" w:rsidP="00A416B6">
      <w:pPr>
        <w:pStyle w:val="ListParagraph"/>
        <w:numPr>
          <w:ilvl w:val="1"/>
          <w:numId w:val="1"/>
        </w:numPr>
        <w:spacing w:after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Provide supporting evidence of country conditions and specific facts sought to be relied on by the applicant, where such evidence is available.</w:t>
      </w:r>
    </w:p>
    <w:p w14:paraId="712BC100" w14:textId="01C1B4AA" w:rsidR="00F96CAE" w:rsidRDefault="00F96CAE" w:rsidP="00A416B6">
      <w:pPr>
        <w:pStyle w:val="ListParagraph"/>
        <w:numPr>
          <w:ilvl w:val="1"/>
          <w:numId w:val="1"/>
        </w:numPr>
        <w:spacing w:after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If unavailable, explain why.</w:t>
      </w:r>
    </w:p>
    <w:p w14:paraId="7F3C94D4" w14:textId="1BA9EFC5" w:rsidR="00AB6546" w:rsidRDefault="00AB6546" w:rsidP="00A416B6">
      <w:pPr>
        <w:pStyle w:val="ListParagraph"/>
        <w:numPr>
          <w:ilvl w:val="1"/>
          <w:numId w:val="1"/>
        </w:numPr>
        <w:spacing w:after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“</w:t>
      </w:r>
      <w:r w:rsidR="00BB0C86">
        <w:rPr>
          <w:rFonts w:ascii="Times New Roman" w:hAnsi="Times New Roman" w:cs="Times New Roman"/>
          <w:bCs/>
          <w:sz w:val="24"/>
          <w:szCs w:val="24"/>
        </w:rPr>
        <w:t>Unreasonable demands are not placed on an asylum applicant to present evidence to corroborate particular experiences (e.g., corroboration from the persecutor.”</w:t>
      </w:r>
      <w:r w:rsidR="00BB0C86">
        <w:rPr>
          <w:rFonts w:ascii="Times New Roman" w:hAnsi="Times New Roman" w:cs="Times New Roman"/>
          <w:bCs/>
          <w:sz w:val="24"/>
          <w:szCs w:val="24"/>
        </w:rPr>
        <w:tab/>
      </w:r>
      <w:r w:rsidR="00234A81">
        <w:rPr>
          <w:rFonts w:ascii="Times New Roman" w:hAnsi="Times New Roman" w:cs="Times New Roman"/>
          <w:bCs/>
          <w:sz w:val="24"/>
          <w:szCs w:val="24"/>
        </w:rPr>
        <w:t>725</w:t>
      </w:r>
    </w:p>
    <w:p w14:paraId="61602272" w14:textId="1A36D145" w:rsidR="00234A81" w:rsidRDefault="00234A81" w:rsidP="00A416B6">
      <w:pPr>
        <w:pStyle w:val="ListParagraph"/>
        <w:numPr>
          <w:ilvl w:val="1"/>
          <w:numId w:val="1"/>
        </w:numPr>
        <w:spacing w:after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lastRenderedPageBreak/>
        <w:t>“where it is reasonable to expect corroborating evidence for certain alleged facts pertaining to the specifics of an applicant’s claim, such evidence should be provided.”</w:t>
      </w:r>
      <w:r w:rsidR="00F3037D">
        <w:rPr>
          <w:rFonts w:ascii="Times New Roman" w:hAnsi="Times New Roman" w:cs="Times New Roman"/>
          <w:bCs/>
          <w:sz w:val="24"/>
          <w:szCs w:val="24"/>
        </w:rPr>
        <w:tab/>
        <w:t>725</w:t>
      </w:r>
    </w:p>
    <w:p w14:paraId="4406FB97" w14:textId="0F12AE68" w:rsidR="00F3037D" w:rsidRDefault="00F3037D" w:rsidP="00F3037D">
      <w:pPr>
        <w:pStyle w:val="ListParagraph"/>
        <w:numPr>
          <w:ilvl w:val="2"/>
          <w:numId w:val="1"/>
        </w:numPr>
        <w:spacing w:after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Evidence of his or her place of birth</w:t>
      </w:r>
    </w:p>
    <w:p w14:paraId="5AB99429" w14:textId="64D3F661" w:rsidR="00F3037D" w:rsidRDefault="00F3037D" w:rsidP="00F3037D">
      <w:pPr>
        <w:pStyle w:val="ListParagraph"/>
        <w:numPr>
          <w:ilvl w:val="2"/>
          <w:numId w:val="1"/>
        </w:numPr>
        <w:spacing w:after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Media accounts of large demonstrations</w:t>
      </w:r>
    </w:p>
    <w:p w14:paraId="329FC965" w14:textId="3137652D" w:rsidR="00860A86" w:rsidRDefault="00860A86" w:rsidP="00F3037D">
      <w:pPr>
        <w:pStyle w:val="ListParagraph"/>
        <w:numPr>
          <w:ilvl w:val="2"/>
          <w:numId w:val="1"/>
        </w:numPr>
        <w:spacing w:after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Evidence of a publicly held office</w:t>
      </w:r>
    </w:p>
    <w:p w14:paraId="35313EC6" w14:textId="2BFBA98F" w:rsidR="00860A86" w:rsidRDefault="00860A86" w:rsidP="00F3037D">
      <w:pPr>
        <w:pStyle w:val="ListParagraph"/>
        <w:numPr>
          <w:ilvl w:val="2"/>
          <w:numId w:val="1"/>
        </w:numPr>
        <w:spacing w:after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Documentation of medical </w:t>
      </w:r>
      <w:r w:rsidR="00FE3775">
        <w:rPr>
          <w:rFonts w:ascii="Times New Roman" w:hAnsi="Times New Roman" w:cs="Times New Roman"/>
          <w:bCs/>
          <w:sz w:val="24"/>
          <w:szCs w:val="24"/>
        </w:rPr>
        <w:t>t</w:t>
      </w:r>
      <w:r>
        <w:rPr>
          <w:rFonts w:ascii="Times New Roman" w:hAnsi="Times New Roman" w:cs="Times New Roman"/>
          <w:bCs/>
          <w:sz w:val="24"/>
          <w:szCs w:val="24"/>
        </w:rPr>
        <w:t>reatmen</w:t>
      </w:r>
      <w:r w:rsidR="00FE3775">
        <w:rPr>
          <w:rFonts w:ascii="Times New Roman" w:hAnsi="Times New Roman" w:cs="Times New Roman"/>
          <w:bCs/>
          <w:sz w:val="24"/>
          <w:szCs w:val="24"/>
        </w:rPr>
        <w:t xml:space="preserve">t </w:t>
      </w:r>
    </w:p>
    <w:p w14:paraId="70A49BB4" w14:textId="47C4975F" w:rsidR="000973B1" w:rsidRDefault="000973B1" w:rsidP="00F3037D">
      <w:pPr>
        <w:pStyle w:val="ListParagraph"/>
        <w:numPr>
          <w:ilvl w:val="2"/>
          <w:numId w:val="1"/>
        </w:numPr>
        <w:spacing w:after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Reliable source documenting persecution of similarly-situated individuals</w:t>
      </w:r>
    </w:p>
    <w:p w14:paraId="41F19912" w14:textId="7D8BC128" w:rsidR="00FE3775" w:rsidRDefault="00FE3775" w:rsidP="00FE3775">
      <w:pPr>
        <w:pStyle w:val="ListParagraph"/>
        <w:numPr>
          <w:ilvl w:val="1"/>
          <w:numId w:val="1"/>
        </w:numPr>
        <w:spacing w:after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“The absence of such corroborating evidence can lead to a finding that an applicant has failed to meet her burden of proof.”</w:t>
      </w:r>
      <w:r>
        <w:rPr>
          <w:rFonts w:ascii="Times New Roman" w:hAnsi="Times New Roman" w:cs="Times New Roman"/>
          <w:bCs/>
          <w:sz w:val="24"/>
          <w:szCs w:val="24"/>
        </w:rPr>
        <w:tab/>
        <w:t>725-26</w:t>
      </w:r>
    </w:p>
    <w:p w14:paraId="757E0434" w14:textId="5D08B94F" w:rsidR="00600DA1" w:rsidRDefault="00600DA1" w:rsidP="00FE3775">
      <w:pPr>
        <w:pStyle w:val="ListParagraph"/>
        <w:numPr>
          <w:ilvl w:val="1"/>
          <w:numId w:val="1"/>
        </w:numPr>
        <w:spacing w:after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“However, specific documentary corroboration of an applicant’s particular experiences is not required unless the supporting documentation is of the type that would normally be created </w:t>
      </w:r>
      <w:r w:rsidR="00383AD6">
        <w:rPr>
          <w:rFonts w:ascii="Times New Roman" w:hAnsi="Times New Roman" w:cs="Times New Roman"/>
          <w:bCs/>
          <w:sz w:val="24"/>
          <w:szCs w:val="24"/>
        </w:rPr>
        <w:t>or available in the particular country and is accessible to the alien, such as through friends, relatives, or co-workers.”</w:t>
      </w:r>
      <w:r w:rsidR="00383AD6">
        <w:rPr>
          <w:rFonts w:ascii="Times New Roman" w:hAnsi="Times New Roman" w:cs="Times New Roman"/>
          <w:bCs/>
          <w:sz w:val="24"/>
          <w:szCs w:val="24"/>
        </w:rPr>
        <w:tab/>
        <w:t>726</w:t>
      </w:r>
    </w:p>
    <w:p w14:paraId="32B9E41E" w14:textId="53E1DD51" w:rsidR="006517E2" w:rsidRPr="009E1BFC" w:rsidRDefault="006517E2" w:rsidP="006517E2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IJ may find testimony credible, but supporting evidence too general.</w:t>
      </w:r>
    </w:p>
    <w:p w14:paraId="20453BCB" w14:textId="77777777" w:rsidR="00077658" w:rsidRPr="00936658" w:rsidRDefault="00077658" w:rsidP="00936658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20453BCC" w14:textId="02AEE641" w:rsidR="00077658" w:rsidRDefault="00077658" w:rsidP="00936658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936658">
        <w:rPr>
          <w:rFonts w:ascii="Times New Roman" w:hAnsi="Times New Roman" w:cs="Times New Roman"/>
          <w:b/>
          <w:sz w:val="24"/>
          <w:szCs w:val="24"/>
        </w:rPr>
        <w:t>Commentary:</w:t>
      </w:r>
    </w:p>
    <w:p w14:paraId="0AC3FD85" w14:textId="3A57C793" w:rsidR="00731C80" w:rsidRPr="0035327A" w:rsidRDefault="00731C80" w:rsidP="00731C80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“in light of the bifurcated process experienced by many </w:t>
      </w:r>
      <w:r w:rsidR="00FA2658">
        <w:rPr>
          <w:rFonts w:ascii="Times New Roman" w:hAnsi="Times New Roman" w:cs="Times New Roman"/>
          <w:bCs/>
          <w:sz w:val="24"/>
          <w:szCs w:val="24"/>
        </w:rPr>
        <w:t>asylum applicants, whereby applicants begin with a nonadversarial approach at a Service Asylum Office and move to a more ‘adversarial’ proceeding before an IJ, a cooperative approach in Immigration Court is particularly appropriate.”</w:t>
      </w:r>
      <w:r w:rsidR="00FA2658">
        <w:rPr>
          <w:rFonts w:ascii="Times New Roman" w:hAnsi="Times New Roman" w:cs="Times New Roman"/>
          <w:bCs/>
          <w:sz w:val="24"/>
          <w:szCs w:val="24"/>
        </w:rPr>
        <w:tab/>
      </w:r>
      <w:r w:rsidR="009E1BFC">
        <w:rPr>
          <w:rFonts w:ascii="Times New Roman" w:hAnsi="Times New Roman" w:cs="Times New Roman"/>
          <w:bCs/>
          <w:sz w:val="24"/>
          <w:szCs w:val="24"/>
        </w:rPr>
        <w:t>723-24</w:t>
      </w:r>
    </w:p>
    <w:p w14:paraId="54901BFB" w14:textId="70312FE0" w:rsidR="0035327A" w:rsidRPr="00221930" w:rsidRDefault="0035327A" w:rsidP="00731C80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The DHS should step up with country conditions, too.</w:t>
      </w:r>
    </w:p>
    <w:p w14:paraId="2A06A4CE" w14:textId="47BB0C44" w:rsidR="00221930" w:rsidRPr="00FB6ED9" w:rsidRDefault="00221930" w:rsidP="00221930">
      <w:pPr>
        <w:pStyle w:val="ListParagraph"/>
        <w:numPr>
          <w:ilvl w:val="1"/>
          <w:numId w:val="1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“The more background information the Service has about the applicant’s country, the more thorough and intelligent the examination will be.”</w:t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  <w:t>726</w:t>
      </w:r>
    </w:p>
    <w:p w14:paraId="6DD25AB3" w14:textId="18098F4E" w:rsidR="00FB6ED9" w:rsidRPr="00731C80" w:rsidRDefault="00FB6ED9" w:rsidP="00B11CD6">
      <w:pPr>
        <w:pStyle w:val="ListParagraph"/>
        <w:numPr>
          <w:ilvl w:val="1"/>
          <w:numId w:val="1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“The government wins when justice is done.”</w:t>
      </w:r>
      <w:r>
        <w:rPr>
          <w:rFonts w:ascii="Times New Roman" w:hAnsi="Times New Roman" w:cs="Times New Roman"/>
          <w:bCs/>
          <w:sz w:val="24"/>
          <w:szCs w:val="24"/>
        </w:rPr>
        <w:tab/>
        <w:t>727</w:t>
      </w:r>
    </w:p>
    <w:sectPr w:rsidR="00FB6ED9" w:rsidRPr="00731C80" w:rsidSect="00CE41B9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444408" w14:textId="77777777" w:rsidR="009E2D04" w:rsidRDefault="009E2D04" w:rsidP="00077658">
      <w:pPr>
        <w:spacing w:after="0" w:line="240" w:lineRule="auto"/>
      </w:pPr>
      <w:r>
        <w:separator/>
      </w:r>
    </w:p>
  </w:endnote>
  <w:endnote w:type="continuationSeparator" w:id="0">
    <w:p w14:paraId="2A96E886" w14:textId="77777777" w:rsidR="009E2D04" w:rsidRDefault="009E2D04" w:rsidP="000776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8BFA93" w14:textId="77777777" w:rsidR="009E2D04" w:rsidRDefault="009E2D04" w:rsidP="00077658">
      <w:pPr>
        <w:spacing w:after="0" w:line="240" w:lineRule="auto"/>
      </w:pPr>
      <w:r>
        <w:separator/>
      </w:r>
    </w:p>
  </w:footnote>
  <w:footnote w:type="continuationSeparator" w:id="0">
    <w:p w14:paraId="08A790FB" w14:textId="77777777" w:rsidR="009E2D04" w:rsidRDefault="009E2D04" w:rsidP="0007765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453BD1" w14:textId="6939DAA2" w:rsidR="00077658" w:rsidRDefault="00886489">
    <w:pPr>
      <w:pStyle w:val="Header"/>
    </w:pPr>
    <w:r>
      <w:t>BIA</w:t>
    </w:r>
    <w:r w:rsidR="00077658">
      <w:ptab w:relativeTo="margin" w:alignment="center" w:leader="none"/>
    </w:r>
    <w:r w:rsidR="00F65163">
      <w:t>1997</w:t>
    </w:r>
    <w:r w:rsidR="00077658">
      <w:ptab w:relativeTo="margin" w:alignment="right" w:leader="none"/>
    </w:r>
    <w:r w:rsidR="00F65163">
      <w:t>In re S-M-J-</w:t>
    </w:r>
  </w:p>
  <w:p w14:paraId="20453BD2" w14:textId="5AD1C748" w:rsidR="00077658" w:rsidRDefault="007E4B16" w:rsidP="00077658">
    <w:pPr>
      <w:pStyle w:val="Header"/>
      <w:jc w:val="right"/>
    </w:pPr>
    <w:r>
      <w:t>ASYLUM: CORROBORATION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8F7214A"/>
    <w:multiLevelType w:val="hybridMultilevel"/>
    <w:tmpl w:val="D29A0538"/>
    <w:lvl w:ilvl="0" w:tplc="792E6A12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7658"/>
    <w:rsid w:val="0004435D"/>
    <w:rsid w:val="00064A5B"/>
    <w:rsid w:val="00077658"/>
    <w:rsid w:val="000973B1"/>
    <w:rsid w:val="000F1B3C"/>
    <w:rsid w:val="001525AE"/>
    <w:rsid w:val="001F5E7A"/>
    <w:rsid w:val="00221930"/>
    <w:rsid w:val="00234A81"/>
    <w:rsid w:val="00285287"/>
    <w:rsid w:val="0035327A"/>
    <w:rsid w:val="00383AD6"/>
    <w:rsid w:val="00414A71"/>
    <w:rsid w:val="00506BE9"/>
    <w:rsid w:val="005D748B"/>
    <w:rsid w:val="005E2E30"/>
    <w:rsid w:val="00600DA1"/>
    <w:rsid w:val="006517E2"/>
    <w:rsid w:val="00694E41"/>
    <w:rsid w:val="00724073"/>
    <w:rsid w:val="00731C80"/>
    <w:rsid w:val="007E3746"/>
    <w:rsid w:val="007E4B16"/>
    <w:rsid w:val="007F2ADB"/>
    <w:rsid w:val="00845B38"/>
    <w:rsid w:val="00860A86"/>
    <w:rsid w:val="00865028"/>
    <w:rsid w:val="00886489"/>
    <w:rsid w:val="008D0F61"/>
    <w:rsid w:val="00936658"/>
    <w:rsid w:val="009E1BFC"/>
    <w:rsid w:val="009E2D04"/>
    <w:rsid w:val="00A04B52"/>
    <w:rsid w:val="00A416B6"/>
    <w:rsid w:val="00A61B2C"/>
    <w:rsid w:val="00AB6546"/>
    <w:rsid w:val="00B11CD6"/>
    <w:rsid w:val="00B13A5E"/>
    <w:rsid w:val="00BB0C86"/>
    <w:rsid w:val="00C47C1D"/>
    <w:rsid w:val="00CC6160"/>
    <w:rsid w:val="00CE41B9"/>
    <w:rsid w:val="00D67623"/>
    <w:rsid w:val="00E92DBE"/>
    <w:rsid w:val="00F3037D"/>
    <w:rsid w:val="00F65163"/>
    <w:rsid w:val="00F7205D"/>
    <w:rsid w:val="00F96CAE"/>
    <w:rsid w:val="00FA2658"/>
    <w:rsid w:val="00FB6ED9"/>
    <w:rsid w:val="00FE37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453BB7"/>
  <w15:docId w15:val="{00E3B7BA-ABDC-44B9-978B-45B2B92690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E41B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7765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77658"/>
  </w:style>
  <w:style w:type="paragraph" w:styleId="Footer">
    <w:name w:val="footer"/>
    <w:basedOn w:val="Normal"/>
    <w:link w:val="FooterChar"/>
    <w:uiPriority w:val="99"/>
    <w:unhideWhenUsed/>
    <w:rsid w:val="0007765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77658"/>
  </w:style>
  <w:style w:type="paragraph" w:styleId="BalloonText">
    <w:name w:val="Balloon Text"/>
    <w:basedOn w:val="Normal"/>
    <w:link w:val="BalloonTextChar"/>
    <w:uiPriority w:val="99"/>
    <w:semiHidden/>
    <w:unhideWhenUsed/>
    <w:rsid w:val="000776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7765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C47C1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2</Pages>
  <Words>510</Words>
  <Characters>2907</Characters>
  <Application>Microsoft Office Word</Application>
  <DocSecurity>0</DocSecurity>
  <Lines>24</Lines>
  <Paragraphs>6</Paragraphs>
  <ScaleCrop>false</ScaleCrop>
  <Company>Hewlett-Packard Company</Company>
  <LinksUpToDate>false</LinksUpToDate>
  <CharactersWithSpaces>3411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paige</dc:creator>
  <cp:lastModifiedBy>Paige Britton</cp:lastModifiedBy>
  <cp:revision>43</cp:revision>
  <dcterms:created xsi:type="dcterms:W3CDTF">2021-06-15T18:18:00Z</dcterms:created>
  <dcterms:modified xsi:type="dcterms:W3CDTF">2021-06-15T19:44:00Z</dcterms:modified>
</cp:coreProperties>
</file>