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23D0DD94"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FF34E1">
        <w:rPr>
          <w:rFonts w:ascii="Times New Roman" w:hAnsi="Times New Roman" w:cs="Times New Roman"/>
          <w:b/>
          <w:sz w:val="24"/>
          <w:szCs w:val="24"/>
        </w:rPr>
        <w:t xml:space="preserve"> BIA</w:t>
      </w:r>
    </w:p>
    <w:p w14:paraId="20453BB8" w14:textId="7B320F9C" w:rsidR="00077658" w:rsidRPr="00FF34E1"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FF34E1">
        <w:rPr>
          <w:rFonts w:ascii="Times New Roman" w:hAnsi="Times New Roman" w:cs="Times New Roman"/>
          <w:bCs/>
          <w:i/>
          <w:iCs/>
          <w:sz w:val="24"/>
          <w:szCs w:val="24"/>
        </w:rPr>
        <w:t>Matter of T-M-H- &amp; S-W-C-</w:t>
      </w:r>
      <w:r w:rsidR="00FF34E1">
        <w:rPr>
          <w:rFonts w:ascii="Times New Roman" w:hAnsi="Times New Roman" w:cs="Times New Roman"/>
          <w:bCs/>
          <w:sz w:val="24"/>
          <w:szCs w:val="24"/>
        </w:rPr>
        <w:t>, 25 I&amp;N Dec. 193 (BIA 2010)</w:t>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FF34E1">
        <w:rPr>
          <w:rFonts w:ascii="Times New Roman" w:hAnsi="Times New Roman" w:cs="Times New Roman"/>
          <w:bCs/>
          <w:sz w:val="24"/>
          <w:szCs w:val="24"/>
        </w:rPr>
        <w:t xml:space="preserve"> </w:t>
      </w:r>
      <w:r w:rsidR="000B0E63">
        <w:rPr>
          <w:rFonts w:ascii="Times New Roman" w:hAnsi="Times New Roman" w:cs="Times New Roman"/>
          <w:bCs/>
          <w:sz w:val="24"/>
          <w:szCs w:val="24"/>
        </w:rPr>
        <w:t>Jan. 29, 2010</w:t>
      </w:r>
    </w:p>
    <w:p w14:paraId="20453BBA" w14:textId="225BE12E" w:rsidR="00077658" w:rsidRPr="000B0E63"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0B0E63">
        <w:rPr>
          <w:rFonts w:ascii="Times New Roman" w:hAnsi="Times New Roman" w:cs="Times New Roman"/>
          <w:bCs/>
          <w:sz w:val="24"/>
          <w:szCs w:val="24"/>
        </w:rPr>
        <w:t xml:space="preserve"> </w:t>
      </w:r>
      <w:proofErr w:type="spellStart"/>
      <w:r w:rsidR="000B0E63">
        <w:rPr>
          <w:rFonts w:ascii="Times New Roman" w:hAnsi="Times New Roman" w:cs="Times New Roman"/>
          <w:bCs/>
          <w:sz w:val="24"/>
          <w:szCs w:val="24"/>
        </w:rPr>
        <w:t>Filppu</w:t>
      </w:r>
      <w:proofErr w:type="spellEnd"/>
      <w:r w:rsidR="000B0E63">
        <w:rPr>
          <w:rFonts w:ascii="Times New Roman" w:hAnsi="Times New Roman" w:cs="Times New Roman"/>
          <w:bCs/>
          <w:sz w:val="24"/>
          <w:szCs w:val="24"/>
        </w:rPr>
        <w:t>, Pauley, Greer</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0B0E63">
        <w:rPr>
          <w:rFonts w:ascii="Times New Roman" w:hAnsi="Times New Roman" w:cs="Times New Roman"/>
          <w:bCs/>
          <w:sz w:val="24"/>
          <w:szCs w:val="24"/>
        </w:rPr>
        <w:t xml:space="preserve"> Greer</w:t>
      </w:r>
    </w:p>
    <w:p w14:paraId="087B9EAE" w14:textId="77777777" w:rsidR="000B0E63" w:rsidRDefault="000B0E63" w:rsidP="00936658">
      <w:pPr>
        <w:spacing w:after="0"/>
        <w:rPr>
          <w:rFonts w:ascii="Times New Roman" w:hAnsi="Times New Roman" w:cs="Times New Roman"/>
          <w:b/>
          <w:sz w:val="24"/>
          <w:szCs w:val="24"/>
        </w:rPr>
      </w:pPr>
    </w:p>
    <w:p w14:paraId="20453BBB" w14:textId="69013580"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0B0E63">
        <w:rPr>
          <w:rFonts w:ascii="Times New Roman" w:hAnsi="Times New Roman" w:cs="Times New Roman"/>
          <w:bCs/>
          <w:sz w:val="24"/>
          <w:szCs w:val="24"/>
        </w:rPr>
        <w:t xml:space="preserve"> Immigration, asylum, one-year deadline, extension, </w:t>
      </w:r>
      <w:r w:rsidR="00687390">
        <w:rPr>
          <w:rFonts w:ascii="Times New Roman" w:hAnsi="Times New Roman" w:cs="Times New Roman"/>
          <w:bCs/>
          <w:sz w:val="24"/>
          <w:szCs w:val="24"/>
        </w:rPr>
        <w:t>changed circumstances, reasonable period</w:t>
      </w:r>
    </w:p>
    <w:p w14:paraId="6E6E5DF1" w14:textId="77777777" w:rsidR="00687390" w:rsidRPr="000B0E63" w:rsidRDefault="00687390" w:rsidP="00936658">
      <w:pPr>
        <w:spacing w:after="0"/>
        <w:rPr>
          <w:rFonts w:ascii="Times New Roman" w:hAnsi="Times New Roman" w:cs="Times New Roman"/>
          <w:bCs/>
          <w:sz w:val="24"/>
          <w:szCs w:val="24"/>
        </w:rPr>
      </w:pPr>
    </w:p>
    <w:p w14:paraId="20453BBC" w14:textId="37F7CCEA" w:rsidR="00077658" w:rsidRPr="000951B3"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0951B3">
        <w:rPr>
          <w:rFonts w:ascii="Times New Roman" w:hAnsi="Times New Roman" w:cs="Times New Roman"/>
          <w:bCs/>
          <w:sz w:val="24"/>
          <w:szCs w:val="24"/>
        </w:rPr>
        <w:t xml:space="preserve"> Is one year a “reasonable period” within which to file an asylum application based on changed circumstances?</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1DFD66EA" w:rsidR="00077658" w:rsidRPr="00DD0305"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DD0305">
        <w:rPr>
          <w:rFonts w:ascii="Times New Roman" w:hAnsi="Times New Roman" w:cs="Times New Roman"/>
          <w:bCs/>
          <w:sz w:val="24"/>
          <w:szCs w:val="24"/>
        </w:rPr>
        <w:t xml:space="preserve"> IJ improperly gave respondents an automatic one-year extension because of changed circumstances.</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2FF9B85C" w:rsidR="00077658" w:rsidRPr="007313E4"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7313E4">
        <w:rPr>
          <w:rFonts w:ascii="Times New Roman" w:hAnsi="Times New Roman" w:cs="Times New Roman"/>
          <w:bCs/>
          <w:sz w:val="24"/>
          <w:szCs w:val="24"/>
        </w:rPr>
        <w:t xml:space="preserve"> </w:t>
      </w:r>
      <w:proofErr w:type="gramStart"/>
      <w:r w:rsidR="007313E4">
        <w:rPr>
          <w:rFonts w:ascii="Times New Roman" w:hAnsi="Times New Roman" w:cs="Times New Roman"/>
          <w:bCs/>
          <w:sz w:val="24"/>
          <w:szCs w:val="24"/>
        </w:rPr>
        <w:t>There’s</w:t>
      </w:r>
      <w:proofErr w:type="gramEnd"/>
      <w:r w:rsidR="007313E4">
        <w:rPr>
          <w:rFonts w:ascii="Times New Roman" w:hAnsi="Times New Roman" w:cs="Times New Roman"/>
          <w:bCs/>
          <w:sz w:val="24"/>
          <w:szCs w:val="24"/>
        </w:rPr>
        <w:t xml:space="preserve"> no automatic one-year extension; </w:t>
      </w:r>
      <w:r w:rsidR="008F79CF">
        <w:rPr>
          <w:rFonts w:ascii="Times New Roman" w:hAnsi="Times New Roman" w:cs="Times New Roman"/>
          <w:bCs/>
          <w:sz w:val="24"/>
          <w:szCs w:val="24"/>
        </w:rPr>
        <w:t xml:space="preserve">the consensus seems to be that &lt; 6 months from materially changed circumstances would qualify as a “reasonable” amount of time. </w:t>
      </w:r>
      <w:proofErr w:type="gramStart"/>
      <w:r w:rsidR="008F79CF">
        <w:rPr>
          <w:rFonts w:ascii="Times New Roman" w:hAnsi="Times New Roman" w:cs="Times New Roman"/>
          <w:bCs/>
          <w:sz w:val="24"/>
          <w:szCs w:val="24"/>
        </w:rPr>
        <w:t>That’s</w:t>
      </w:r>
      <w:proofErr w:type="gramEnd"/>
      <w:r w:rsidR="008F79CF">
        <w:rPr>
          <w:rFonts w:ascii="Times New Roman" w:hAnsi="Times New Roman" w:cs="Times New Roman"/>
          <w:bCs/>
          <w:sz w:val="24"/>
          <w:szCs w:val="24"/>
        </w:rPr>
        <w:t xml:space="preserve"> not to say that </w:t>
      </w:r>
      <w:r w:rsidR="008137BF">
        <w:rPr>
          <w:rFonts w:ascii="Times New Roman" w:hAnsi="Times New Roman" w:cs="Times New Roman"/>
          <w:bCs/>
          <w:sz w:val="24"/>
          <w:szCs w:val="24"/>
        </w:rPr>
        <w:t>some circumstances would warrant an extension of even a year, but the record in this case certainly doesn’t support this.</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04486E75" w:rsidR="00077658" w:rsidRPr="00D03ED2"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D03ED2">
        <w:rPr>
          <w:rFonts w:ascii="Times New Roman" w:hAnsi="Times New Roman" w:cs="Times New Roman"/>
          <w:bCs/>
          <w:sz w:val="24"/>
          <w:szCs w:val="24"/>
        </w:rPr>
        <w:t xml:space="preserve"> Husband and wife, citizens of China, </w:t>
      </w:r>
      <w:r w:rsidR="00FB00CF">
        <w:rPr>
          <w:rFonts w:ascii="Times New Roman" w:hAnsi="Times New Roman" w:cs="Times New Roman"/>
          <w:bCs/>
          <w:sz w:val="24"/>
          <w:szCs w:val="24"/>
        </w:rPr>
        <w:t>filed for asylum after second child was born, within one year of those changed circumstances.</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1B16DCB7"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571E1D30" w14:textId="2FAA80DB" w:rsidR="00687390" w:rsidRPr="00D03ED2" w:rsidRDefault="00687390" w:rsidP="0068739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2008: IJ</w:t>
      </w:r>
      <w:r>
        <w:rPr>
          <w:rFonts w:ascii="Times New Roman" w:hAnsi="Times New Roman" w:cs="Times New Roman"/>
          <w:bCs/>
          <w:sz w:val="24"/>
          <w:szCs w:val="24"/>
        </w:rPr>
        <w:t xml:space="preserve"> granted asylum</w:t>
      </w:r>
    </w:p>
    <w:p w14:paraId="3B1E2E52" w14:textId="2E41F1F5" w:rsidR="00D03ED2" w:rsidRPr="00687390" w:rsidRDefault="00D03ED2" w:rsidP="0068739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2009: DHS</w:t>
      </w:r>
      <w:r>
        <w:rPr>
          <w:rFonts w:ascii="Times New Roman" w:hAnsi="Times New Roman" w:cs="Times New Roman"/>
          <w:bCs/>
          <w:sz w:val="24"/>
          <w:szCs w:val="24"/>
        </w:rPr>
        <w:t xml:space="preserve"> appealed</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4AD0FCD5"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4E804BE6" w14:textId="055D0C65" w:rsidR="00002AA5" w:rsidRPr="009658FC" w:rsidRDefault="00961EE9" w:rsidP="00002AA5">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IIRIRA § 208(a)(2)(B)</w:t>
      </w:r>
      <w:r w:rsidR="000864EE">
        <w:rPr>
          <w:rFonts w:ascii="Times New Roman" w:hAnsi="Times New Roman" w:cs="Times New Roman"/>
          <w:b/>
          <w:sz w:val="24"/>
          <w:szCs w:val="24"/>
        </w:rPr>
        <w:t>, (D):</w:t>
      </w:r>
      <w:r w:rsidR="000864EE">
        <w:rPr>
          <w:rFonts w:ascii="Times New Roman" w:hAnsi="Times New Roman" w:cs="Times New Roman"/>
          <w:bCs/>
          <w:sz w:val="24"/>
          <w:szCs w:val="24"/>
        </w:rPr>
        <w:t xml:space="preserve"> one-year filing deadline for asylum, </w:t>
      </w:r>
      <w:r w:rsidR="00A63F6C">
        <w:rPr>
          <w:rFonts w:ascii="Times New Roman" w:hAnsi="Times New Roman" w:cs="Times New Roman"/>
          <w:bCs/>
          <w:sz w:val="24"/>
          <w:szCs w:val="24"/>
        </w:rPr>
        <w:t>changed circumstances exception. (</w:t>
      </w:r>
      <w:r w:rsidR="0081303F">
        <w:rPr>
          <w:rFonts w:ascii="Times New Roman" w:hAnsi="Times New Roman" w:cs="Times New Roman"/>
          <w:bCs/>
          <w:sz w:val="24"/>
          <w:szCs w:val="24"/>
        </w:rPr>
        <w:t xml:space="preserve">“the Act remains silent with respect to precisely </w:t>
      </w:r>
      <w:r w:rsidR="0081303F">
        <w:rPr>
          <w:rFonts w:ascii="Times New Roman" w:hAnsi="Times New Roman" w:cs="Times New Roman"/>
          <w:bCs/>
          <w:i/>
          <w:iCs/>
          <w:sz w:val="24"/>
          <w:szCs w:val="24"/>
        </w:rPr>
        <w:t>when</w:t>
      </w:r>
      <w:r w:rsidR="0081303F">
        <w:rPr>
          <w:rFonts w:ascii="Times New Roman" w:hAnsi="Times New Roman" w:cs="Times New Roman"/>
          <w:bCs/>
          <w:sz w:val="24"/>
          <w:szCs w:val="24"/>
        </w:rPr>
        <w:t xml:space="preserve"> an alien must file an asylum application in relation to material ‘changed circumstances.’” 194)</w:t>
      </w:r>
    </w:p>
    <w:p w14:paraId="5DB129D9" w14:textId="4FDB691E" w:rsidR="009658FC" w:rsidRPr="00002AA5" w:rsidRDefault="009658FC" w:rsidP="00002AA5">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8 C.F.R. </w:t>
      </w:r>
      <w:r>
        <w:rPr>
          <w:rFonts w:ascii="Times New Roman" w:hAnsi="Times New Roman" w:cs="Times New Roman"/>
          <w:b/>
          <w:sz w:val="24"/>
          <w:szCs w:val="24"/>
        </w:rPr>
        <w:t>§</w:t>
      </w:r>
      <w:r>
        <w:rPr>
          <w:rFonts w:ascii="Times New Roman" w:hAnsi="Times New Roman" w:cs="Times New Roman"/>
          <w:b/>
          <w:sz w:val="24"/>
          <w:szCs w:val="24"/>
        </w:rPr>
        <w:t xml:space="preserve"> </w:t>
      </w:r>
      <w:r w:rsidR="00CD15EB">
        <w:rPr>
          <w:rFonts w:ascii="Times New Roman" w:hAnsi="Times New Roman" w:cs="Times New Roman"/>
          <w:b/>
          <w:sz w:val="24"/>
          <w:szCs w:val="24"/>
        </w:rPr>
        <w:t>1208.4(a)(4)(ii):</w:t>
      </w:r>
      <w:r w:rsidR="00CD15EB">
        <w:rPr>
          <w:rFonts w:ascii="Times New Roman" w:hAnsi="Times New Roman" w:cs="Times New Roman"/>
          <w:bCs/>
          <w:sz w:val="24"/>
          <w:szCs w:val="24"/>
        </w:rPr>
        <w:t xml:space="preserve"> Exception to deadline must be filed “within a reasonable period given those changed circumstances.”</w:t>
      </w:r>
    </w:p>
    <w:p w14:paraId="20453BC7" w14:textId="77777777" w:rsidR="00077658" w:rsidRPr="00936658" w:rsidRDefault="00077658" w:rsidP="00936658">
      <w:pPr>
        <w:spacing w:after="0"/>
        <w:rPr>
          <w:rFonts w:ascii="Times New Roman" w:hAnsi="Times New Roman" w:cs="Times New Roman"/>
          <w:b/>
          <w:sz w:val="24"/>
          <w:szCs w:val="24"/>
        </w:rPr>
      </w:pPr>
    </w:p>
    <w:p w14:paraId="20453BC8" w14:textId="705BEE0B"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Relevant U.S. History:</w:t>
      </w:r>
    </w:p>
    <w:p w14:paraId="11C81D7A" w14:textId="241C9592" w:rsidR="00EB2959" w:rsidRPr="00787F1F" w:rsidRDefault="00EB2959" w:rsidP="00EB295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Supplementary I</w:t>
      </w:r>
      <w:r w:rsidR="00AC03BB">
        <w:rPr>
          <w:rFonts w:ascii="Times New Roman" w:hAnsi="Times New Roman" w:cs="Times New Roman"/>
          <w:b/>
          <w:sz w:val="24"/>
          <w:szCs w:val="24"/>
        </w:rPr>
        <w:t>n</w:t>
      </w:r>
      <w:r>
        <w:rPr>
          <w:rFonts w:ascii="Times New Roman" w:hAnsi="Times New Roman" w:cs="Times New Roman"/>
          <w:b/>
          <w:sz w:val="24"/>
          <w:szCs w:val="24"/>
        </w:rPr>
        <w:t>fo</w:t>
      </w:r>
      <w:r w:rsidR="00AC03BB">
        <w:rPr>
          <w:rFonts w:ascii="Times New Roman" w:hAnsi="Times New Roman" w:cs="Times New Roman"/>
          <w:b/>
          <w:sz w:val="24"/>
          <w:szCs w:val="24"/>
        </w:rPr>
        <w:t xml:space="preserve"> for IIRIRA:</w:t>
      </w:r>
      <w:r w:rsidR="00AC03BB">
        <w:rPr>
          <w:rFonts w:ascii="Times New Roman" w:hAnsi="Times New Roman" w:cs="Times New Roman"/>
          <w:bCs/>
          <w:sz w:val="24"/>
          <w:szCs w:val="24"/>
        </w:rPr>
        <w:t xml:space="preserve"> “Generally, the Department expects an asylum-seeker to apply as soon as possible after expiration of his or her valid status, and failure to do so will result in rejection of the asylum application. Clearly, waiting six months or longer after expiration or termination of status would not be considered reasonable. Shorter periods of time would be considered on a case-by-case basis, with the decision-maker </w:t>
      </w:r>
      <w:proofErr w:type="gramStart"/>
      <w:r w:rsidR="00AC03BB">
        <w:rPr>
          <w:rFonts w:ascii="Times New Roman" w:hAnsi="Times New Roman" w:cs="Times New Roman"/>
          <w:bCs/>
          <w:sz w:val="24"/>
          <w:szCs w:val="24"/>
        </w:rPr>
        <w:t>taking into account</w:t>
      </w:r>
      <w:proofErr w:type="gramEnd"/>
      <w:r w:rsidR="00AC03BB">
        <w:rPr>
          <w:rFonts w:ascii="Times New Roman" w:hAnsi="Times New Roman" w:cs="Times New Roman"/>
          <w:bCs/>
          <w:sz w:val="24"/>
          <w:szCs w:val="24"/>
        </w:rPr>
        <w:t xml:space="preserve"> the totality of the circumstances.”</w:t>
      </w:r>
      <w:r w:rsidR="00685FF3">
        <w:rPr>
          <w:rFonts w:ascii="Times New Roman" w:hAnsi="Times New Roman" w:cs="Times New Roman"/>
          <w:bCs/>
          <w:sz w:val="24"/>
          <w:szCs w:val="24"/>
        </w:rPr>
        <w:t xml:space="preserve"> Asylum Procedures, 65 Fed. Reg. 76,121, 76,123-24 (Dec. 6, 2000) (Supplementary Information).</w:t>
      </w:r>
    </w:p>
    <w:p w14:paraId="77A2CB64" w14:textId="10C101EF" w:rsidR="00787F1F" w:rsidRPr="00EB2959" w:rsidRDefault="00787F1F" w:rsidP="00EB2959">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lastRenderedPageBreak/>
        <w:t>Response to comments:</w:t>
      </w:r>
      <w:r>
        <w:rPr>
          <w:rFonts w:ascii="Times New Roman" w:hAnsi="Times New Roman" w:cs="Times New Roman"/>
          <w:bCs/>
          <w:sz w:val="24"/>
          <w:szCs w:val="24"/>
        </w:rPr>
        <w:t xml:space="preserve"> </w:t>
      </w:r>
      <w:proofErr w:type="gramStart"/>
      <w:r>
        <w:rPr>
          <w:rFonts w:ascii="Times New Roman" w:hAnsi="Times New Roman" w:cs="Times New Roman"/>
          <w:bCs/>
          <w:sz w:val="24"/>
          <w:szCs w:val="24"/>
        </w:rPr>
        <w:t>Yeah</w:t>
      </w:r>
      <w:proofErr w:type="gramEnd"/>
      <w:r>
        <w:rPr>
          <w:rFonts w:ascii="Times New Roman" w:hAnsi="Times New Roman" w:cs="Times New Roman"/>
          <w:bCs/>
          <w:sz w:val="24"/>
          <w:szCs w:val="24"/>
        </w:rPr>
        <w:t xml:space="preserve"> but it’s not an automatic ONE YEAR extension anyway.</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5EA88F61"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039153FC" w14:textId="5C62868F" w:rsidR="00000C4C" w:rsidRPr="00000C4C" w:rsidRDefault="00000C4C" w:rsidP="00000C4C">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we</w:t>
      </w:r>
      <w:proofErr w:type="gramEnd"/>
      <w:r>
        <w:rPr>
          <w:rFonts w:ascii="Times New Roman" w:hAnsi="Times New Roman" w:cs="Times New Roman"/>
          <w:bCs/>
          <w:sz w:val="24"/>
          <w:szCs w:val="24"/>
        </w:rPr>
        <w:t xml:space="preserve"> disagree with the IJ’s legal determination that the respondents satisfy an exception to the 1-year asylum filing deadline simply because their applications were filed within one year of ‘changed circumstances</w:t>
      </w:r>
      <w:r w:rsidR="00002AA5">
        <w:rPr>
          <w:rFonts w:ascii="Times New Roman" w:hAnsi="Times New Roman" w:cs="Times New Roman"/>
          <w:bCs/>
          <w:sz w:val="24"/>
          <w:szCs w:val="24"/>
        </w:rPr>
        <w:t>’ that materially affect their eligibility for relief.”  194</w:t>
      </w:r>
    </w:p>
    <w:p w14:paraId="20453BCB" w14:textId="77777777" w:rsidR="00077658" w:rsidRPr="00936658" w:rsidRDefault="00077658" w:rsidP="00936658">
      <w:pPr>
        <w:spacing w:after="0"/>
        <w:rPr>
          <w:rFonts w:ascii="Times New Roman" w:hAnsi="Times New Roman" w:cs="Times New Roman"/>
          <w:b/>
          <w:sz w:val="24"/>
          <w:szCs w:val="24"/>
        </w:rPr>
      </w:pPr>
    </w:p>
    <w:sectPr w:rsidR="00077658" w:rsidRPr="00936658"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4D203" w14:textId="77777777" w:rsidR="005179BB" w:rsidRDefault="005179BB" w:rsidP="00077658">
      <w:pPr>
        <w:spacing w:after="0" w:line="240" w:lineRule="auto"/>
      </w:pPr>
      <w:r>
        <w:separator/>
      </w:r>
    </w:p>
  </w:endnote>
  <w:endnote w:type="continuationSeparator" w:id="0">
    <w:p w14:paraId="1B41E766" w14:textId="77777777" w:rsidR="005179BB" w:rsidRDefault="005179BB"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1E0A6" w14:textId="77777777" w:rsidR="005179BB" w:rsidRDefault="005179BB" w:rsidP="00077658">
      <w:pPr>
        <w:spacing w:after="0" w:line="240" w:lineRule="auto"/>
      </w:pPr>
      <w:r>
        <w:separator/>
      </w:r>
    </w:p>
  </w:footnote>
  <w:footnote w:type="continuationSeparator" w:id="0">
    <w:p w14:paraId="4056307B" w14:textId="77777777" w:rsidR="005179BB" w:rsidRDefault="005179BB"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5C09AB4B" w:rsidR="00077658" w:rsidRDefault="000C23CF">
    <w:pPr>
      <w:pStyle w:val="Header"/>
    </w:pPr>
    <w:r>
      <w:t>BIA</w:t>
    </w:r>
    <w:r w:rsidR="00077658">
      <w:ptab w:relativeTo="margin" w:alignment="center" w:leader="none"/>
    </w:r>
    <w:r>
      <w:t>2010</w:t>
    </w:r>
    <w:r w:rsidR="00077658">
      <w:ptab w:relativeTo="margin" w:alignment="right" w:leader="none"/>
    </w:r>
    <w:r w:rsidR="00070BAE">
      <w:t>Matter of T-M-H- &amp; S-W-C-</w:t>
    </w:r>
  </w:p>
  <w:p w14:paraId="20453BD2" w14:textId="49C7DF71" w:rsidR="00077658" w:rsidRDefault="00070BAE" w:rsidP="00077658">
    <w:pPr>
      <w:pStyle w:val="Header"/>
      <w:jc w:val="right"/>
    </w:pPr>
    <w:r>
      <w:t xml:space="preserve">ASYLUM ONE YEAR </w:t>
    </w:r>
    <w:r w:rsidR="00FF34E1">
      <w:t>DEADLINE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4C765A"/>
    <w:multiLevelType w:val="hybridMultilevel"/>
    <w:tmpl w:val="2A76631C"/>
    <w:lvl w:ilvl="0" w:tplc="915879D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00C4C"/>
    <w:rsid w:val="00002AA5"/>
    <w:rsid w:val="00070BAE"/>
    <w:rsid w:val="00077658"/>
    <w:rsid w:val="000864EE"/>
    <w:rsid w:val="000951B3"/>
    <w:rsid w:val="000B0E63"/>
    <w:rsid w:val="000C23CF"/>
    <w:rsid w:val="00414A71"/>
    <w:rsid w:val="005179BB"/>
    <w:rsid w:val="00685FF3"/>
    <w:rsid w:val="00687390"/>
    <w:rsid w:val="00724073"/>
    <w:rsid w:val="007313E4"/>
    <w:rsid w:val="00787F1F"/>
    <w:rsid w:val="0081303F"/>
    <w:rsid w:val="008137BF"/>
    <w:rsid w:val="008F79CF"/>
    <w:rsid w:val="00936658"/>
    <w:rsid w:val="00961EE9"/>
    <w:rsid w:val="009658FC"/>
    <w:rsid w:val="00A63F6C"/>
    <w:rsid w:val="00AC03BB"/>
    <w:rsid w:val="00B13A5E"/>
    <w:rsid w:val="00C714BC"/>
    <w:rsid w:val="00CD15EB"/>
    <w:rsid w:val="00CE41B9"/>
    <w:rsid w:val="00D03ED2"/>
    <w:rsid w:val="00DD0305"/>
    <w:rsid w:val="00EB2959"/>
    <w:rsid w:val="00FB00CF"/>
    <w:rsid w:val="00FF34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6873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2</Pages>
  <Words>360</Words>
  <Characters>2058</Characters>
  <Application>Microsoft Office Word</Application>
  <DocSecurity>0</DocSecurity>
  <Lines>17</Lines>
  <Paragraphs>4</Paragraphs>
  <ScaleCrop>false</ScaleCrop>
  <Company>Hewlett-Packard Company</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26</cp:revision>
  <dcterms:created xsi:type="dcterms:W3CDTF">2021-06-09T15:42:00Z</dcterms:created>
  <dcterms:modified xsi:type="dcterms:W3CDTF">2021-06-09T17:28:00Z</dcterms:modified>
</cp:coreProperties>
</file>