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5CC74E2C" w:rsidR="00E16E68" w:rsidRPr="00ED7609" w:rsidRDefault="00D4618A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Ninth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02B82662" w:rsidR="00757CDB" w:rsidRPr="007F7A38" w:rsidRDefault="00E16E68" w:rsidP="00AE4006">
      <w:pPr>
        <w:tabs>
          <w:tab w:val="left" w:pos="720"/>
          <w:tab w:val="left" w:pos="184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D461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618A">
        <w:rPr>
          <w:rFonts w:ascii="Times New Roman" w:hAnsi="Times New Roman" w:cs="Times New Roman"/>
          <w:bCs/>
          <w:i/>
          <w:iCs/>
          <w:sz w:val="24"/>
          <w:szCs w:val="24"/>
        </w:rPr>
        <w:t>Rios v. Lynch</w:t>
      </w:r>
      <w:r w:rsidR="00D4618A">
        <w:rPr>
          <w:rFonts w:ascii="Times New Roman" w:hAnsi="Times New Roman" w:cs="Times New Roman"/>
          <w:bCs/>
          <w:sz w:val="24"/>
          <w:szCs w:val="24"/>
        </w:rPr>
        <w:t>, 807 F.3d 1123 (9th Cir. 2015)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E4006">
        <w:rPr>
          <w:rFonts w:ascii="Times New Roman" w:hAnsi="Times New Roman" w:cs="Times New Roman"/>
          <w:b/>
          <w:sz w:val="24"/>
          <w:szCs w:val="24"/>
        </w:rPr>
        <w:tab/>
      </w:r>
    </w:p>
    <w:p w14:paraId="4DC4FCC0" w14:textId="49E220DB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1E0B85">
        <w:rPr>
          <w:rFonts w:ascii="Times New Roman" w:hAnsi="Times New Roman" w:cs="Times New Roman"/>
          <w:bCs/>
          <w:sz w:val="24"/>
          <w:szCs w:val="24"/>
        </w:rPr>
        <w:t xml:space="preserve">Dec. 1, </w:t>
      </w:r>
      <w:proofErr w:type="gramStart"/>
      <w:r w:rsidR="001E0B85">
        <w:rPr>
          <w:rFonts w:ascii="Times New Roman" w:hAnsi="Times New Roman" w:cs="Times New Roman"/>
          <w:bCs/>
          <w:sz w:val="24"/>
          <w:szCs w:val="24"/>
        </w:rPr>
        <w:t>2015</w:t>
      </w:r>
      <w:proofErr w:type="gramEnd"/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F7A38">
        <w:rPr>
          <w:rFonts w:ascii="Times New Roman" w:hAnsi="Times New Roman" w:cs="Times New Roman"/>
          <w:b/>
          <w:sz w:val="24"/>
          <w:szCs w:val="24"/>
        </w:rPr>
        <w:t>Panel</w:t>
      </w:r>
      <w:r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94491B">
        <w:rPr>
          <w:rFonts w:ascii="Times New Roman" w:hAnsi="Times New Roman" w:cs="Times New Roman"/>
          <w:sz w:val="24"/>
          <w:szCs w:val="24"/>
        </w:rPr>
        <w:t>Thomas, Hawkins, McKeown</w:t>
      </w:r>
      <w:r w:rsidR="001A163F">
        <w:rPr>
          <w:rFonts w:ascii="Times New Roman" w:hAnsi="Times New Roman" w:cs="Times New Roman"/>
          <w:sz w:val="24"/>
          <w:szCs w:val="24"/>
        </w:rPr>
        <w:tab/>
      </w:r>
      <w:r w:rsidR="001A163F">
        <w:rPr>
          <w:rFonts w:ascii="Times New Roman" w:hAnsi="Times New Roman" w:cs="Times New Roman"/>
          <w:sz w:val="24"/>
          <w:szCs w:val="24"/>
        </w:rPr>
        <w:tab/>
      </w: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1A163F">
        <w:rPr>
          <w:rFonts w:ascii="Times New Roman" w:hAnsi="Times New Roman" w:cs="Times New Roman"/>
          <w:bCs/>
          <w:sz w:val="24"/>
          <w:szCs w:val="24"/>
        </w:rPr>
        <w:t xml:space="preserve"> McKeown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3955DB33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1A163F">
        <w:rPr>
          <w:rFonts w:ascii="Times New Roman" w:hAnsi="Times New Roman" w:cs="Times New Roman"/>
          <w:sz w:val="24"/>
          <w:szCs w:val="24"/>
        </w:rPr>
        <w:t xml:space="preserve">Immigration, asylum, withholding of removal, PSG, family group, </w:t>
      </w:r>
      <w:r w:rsidR="00E12248">
        <w:rPr>
          <w:rFonts w:ascii="Times New Roman" w:hAnsi="Times New Roman" w:cs="Times New Roman"/>
          <w:sz w:val="24"/>
          <w:szCs w:val="24"/>
        </w:rPr>
        <w:t>gang vendetta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4CA72391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2F1DD7">
        <w:rPr>
          <w:rFonts w:ascii="Times New Roman" w:hAnsi="Times New Roman" w:cs="Times New Roman"/>
          <w:sz w:val="24"/>
          <w:szCs w:val="24"/>
        </w:rPr>
        <w:t>Did BIA err in failing to address PSG family group claim?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77368521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2F1DD7">
        <w:rPr>
          <w:rFonts w:ascii="Times New Roman" w:hAnsi="Times New Roman" w:cs="Times New Roman"/>
          <w:sz w:val="24"/>
          <w:szCs w:val="24"/>
        </w:rPr>
        <w:t xml:space="preserve">Remanded to </w:t>
      </w:r>
      <w:r w:rsidR="004856A6">
        <w:rPr>
          <w:rFonts w:ascii="Times New Roman" w:hAnsi="Times New Roman" w:cs="Times New Roman"/>
          <w:sz w:val="24"/>
          <w:szCs w:val="24"/>
        </w:rPr>
        <w:t>consider PSG claim.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C1FF3" w14:textId="339F3F47" w:rsidR="00A65C5C" w:rsidRPr="00FA7100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FA7100">
        <w:rPr>
          <w:rFonts w:ascii="Times New Roman" w:hAnsi="Times New Roman" w:cs="Times New Roman"/>
          <w:bCs/>
          <w:sz w:val="24"/>
          <w:szCs w:val="24"/>
        </w:rPr>
        <w:t xml:space="preserve"> Respondent properly exhausted administrative remedies by raising this in his appeal to the Board.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2374FEAB" w:rsidR="008E5B66" w:rsidRPr="009C31AA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9C31AA">
        <w:rPr>
          <w:rFonts w:ascii="Times New Roman" w:hAnsi="Times New Roman" w:cs="Times New Roman"/>
          <w:bCs/>
          <w:sz w:val="24"/>
          <w:szCs w:val="24"/>
        </w:rPr>
        <w:t xml:space="preserve"> Citizen of Guatemala entered U.S. on Sept. 10, 2007. On June 15, 2009, gang members killed his father outside his father’s Evangelical church. </w:t>
      </w:r>
      <w:r w:rsidR="00C9065E">
        <w:rPr>
          <w:rFonts w:ascii="Times New Roman" w:hAnsi="Times New Roman" w:cs="Times New Roman"/>
          <w:bCs/>
          <w:sz w:val="24"/>
          <w:szCs w:val="24"/>
        </w:rPr>
        <w:t xml:space="preserve">Cousin agreed to testify, was murdered before she could do so. Sister began receiving threats. 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421A6948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0A45B704" w14:textId="0BBA85E9" w:rsidR="00D2430A" w:rsidRDefault="00D2430A" w:rsidP="00D2430A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5609">
        <w:rPr>
          <w:rFonts w:ascii="Times New Roman" w:hAnsi="Times New Roman" w:cs="Times New Roman"/>
          <w:sz w:val="24"/>
          <w:szCs w:val="24"/>
        </w:rPr>
        <w:t xml:space="preserve">denied </w:t>
      </w:r>
      <w:r w:rsidR="00661728">
        <w:rPr>
          <w:rFonts w:ascii="Times New Roman" w:hAnsi="Times New Roman" w:cs="Times New Roman"/>
          <w:sz w:val="24"/>
          <w:szCs w:val="24"/>
        </w:rPr>
        <w:t xml:space="preserve">asylum &amp; </w:t>
      </w:r>
      <w:r w:rsidR="001F5609">
        <w:rPr>
          <w:rFonts w:ascii="Times New Roman" w:hAnsi="Times New Roman" w:cs="Times New Roman"/>
          <w:sz w:val="24"/>
          <w:szCs w:val="24"/>
        </w:rPr>
        <w:t>withholding of removal</w:t>
      </w:r>
      <w:r w:rsidR="00661728">
        <w:rPr>
          <w:rFonts w:ascii="Times New Roman" w:hAnsi="Times New Roman" w:cs="Times New Roman"/>
          <w:sz w:val="24"/>
          <w:szCs w:val="24"/>
        </w:rPr>
        <w:t xml:space="preserve"> &amp; CAT</w:t>
      </w:r>
      <w:r w:rsidR="00E717DA">
        <w:rPr>
          <w:rFonts w:ascii="Times New Roman" w:hAnsi="Times New Roman" w:cs="Times New Roman"/>
          <w:sz w:val="24"/>
          <w:szCs w:val="24"/>
        </w:rPr>
        <w:t xml:space="preserve"> because the persecution was caused by</w:t>
      </w:r>
      <w:r w:rsidR="00251B85">
        <w:rPr>
          <w:rFonts w:ascii="Times New Roman" w:hAnsi="Times New Roman" w:cs="Times New Roman"/>
          <w:sz w:val="24"/>
          <w:szCs w:val="24"/>
        </w:rPr>
        <w:t xml:space="preserve"> the motive of witness intimidation. </w:t>
      </w:r>
    </w:p>
    <w:p w14:paraId="753D7F92" w14:textId="2CCE1598" w:rsidR="00661728" w:rsidRPr="00D2430A" w:rsidRDefault="00661728" w:rsidP="00D2430A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denied appeal</w:t>
      </w:r>
      <w:r w:rsidR="002F1DD7">
        <w:rPr>
          <w:rFonts w:ascii="Times New Roman" w:hAnsi="Times New Roman" w:cs="Times New Roman"/>
          <w:sz w:val="24"/>
          <w:szCs w:val="24"/>
        </w:rPr>
        <w:t>, which added PSG of family</w:t>
      </w:r>
      <w:r>
        <w:rPr>
          <w:rFonts w:ascii="Times New Roman" w:hAnsi="Times New Roman" w:cs="Times New Roman"/>
          <w:sz w:val="24"/>
          <w:szCs w:val="24"/>
        </w:rPr>
        <w:t xml:space="preserve">; focused only on religious persecution, not PSG of family. </w:t>
      </w:r>
    </w:p>
    <w:p w14:paraId="6E47C61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0BC6423F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4FE81B37" w14:textId="641360C4" w:rsidR="00EE4C12" w:rsidRPr="000328F5" w:rsidRDefault="00EE4C12" w:rsidP="00EE4C1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M-E-V-G-</w:t>
      </w:r>
      <w:r>
        <w:rPr>
          <w:rFonts w:ascii="Times New Roman" w:hAnsi="Times New Roman" w:cs="Times New Roman"/>
          <w:b/>
          <w:sz w:val="24"/>
          <w:szCs w:val="24"/>
        </w:rPr>
        <w:t>, 261 I&amp;N Dec. 227</w:t>
      </w:r>
      <w:r w:rsidR="002C74FD">
        <w:rPr>
          <w:rFonts w:ascii="Times New Roman" w:hAnsi="Times New Roman" w:cs="Times New Roman"/>
          <w:b/>
          <w:sz w:val="24"/>
          <w:szCs w:val="24"/>
        </w:rPr>
        <w:t>, 237</w:t>
      </w:r>
      <w:r>
        <w:rPr>
          <w:rFonts w:ascii="Times New Roman" w:hAnsi="Times New Roman" w:cs="Times New Roman"/>
          <w:b/>
          <w:sz w:val="24"/>
          <w:szCs w:val="24"/>
        </w:rPr>
        <w:t xml:space="preserve"> (BIA 2017)</w:t>
      </w:r>
      <w:r w:rsidR="002C74FD">
        <w:rPr>
          <w:rFonts w:ascii="Times New Roman" w:hAnsi="Times New Roman" w:cs="Times New Roman"/>
          <w:b/>
          <w:sz w:val="24"/>
          <w:szCs w:val="24"/>
        </w:rPr>
        <w:t>:</w:t>
      </w:r>
      <w:r w:rsidR="002C74FD">
        <w:rPr>
          <w:rFonts w:ascii="Times New Roman" w:hAnsi="Times New Roman" w:cs="Times New Roman"/>
          <w:bCs/>
          <w:sz w:val="24"/>
          <w:szCs w:val="24"/>
        </w:rPr>
        <w:t xml:space="preserve"> PSG = immutable</w:t>
      </w:r>
      <w:proofErr w:type="gramStart"/>
      <w:r w:rsidR="002C74FD">
        <w:rPr>
          <w:rFonts w:ascii="Times New Roman" w:hAnsi="Times New Roman" w:cs="Times New Roman"/>
          <w:bCs/>
          <w:sz w:val="24"/>
          <w:szCs w:val="24"/>
        </w:rPr>
        <w:t>, particular, socially</w:t>
      </w:r>
      <w:proofErr w:type="gramEnd"/>
      <w:r w:rsidR="002C74FD">
        <w:rPr>
          <w:rFonts w:ascii="Times New Roman" w:hAnsi="Times New Roman" w:cs="Times New Roman"/>
          <w:bCs/>
          <w:sz w:val="24"/>
          <w:szCs w:val="24"/>
        </w:rPr>
        <w:t xml:space="preserve"> distinct within the society in question</w:t>
      </w:r>
      <w:r w:rsidR="00685262">
        <w:rPr>
          <w:rFonts w:ascii="Times New Roman" w:hAnsi="Times New Roman" w:cs="Times New Roman"/>
          <w:bCs/>
          <w:sz w:val="24"/>
          <w:szCs w:val="24"/>
        </w:rPr>
        <w:t xml:space="preserve">. (changed “social visibility” requirement because of </w:t>
      </w:r>
      <w:r w:rsidR="00685262">
        <w:rPr>
          <w:rFonts w:ascii="Times New Roman" w:hAnsi="Times New Roman" w:cs="Times New Roman"/>
          <w:bCs/>
          <w:i/>
          <w:iCs/>
          <w:sz w:val="24"/>
          <w:szCs w:val="24"/>
        </w:rPr>
        <w:t>Henriquez-Rivas</w:t>
      </w:r>
      <w:r w:rsidR="00685262">
        <w:rPr>
          <w:rFonts w:ascii="Times New Roman" w:hAnsi="Times New Roman" w:cs="Times New Roman"/>
          <w:bCs/>
          <w:sz w:val="24"/>
          <w:szCs w:val="24"/>
        </w:rPr>
        <w:t>.)</w:t>
      </w:r>
    </w:p>
    <w:p w14:paraId="5EFB4199" w14:textId="61C0EFDC" w:rsidR="000328F5" w:rsidRPr="00D537E0" w:rsidRDefault="00D17B4B" w:rsidP="00EE4C1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Henriquez-Rivas v. Holder</w:t>
      </w:r>
      <w:r>
        <w:rPr>
          <w:rFonts w:ascii="Times New Roman" w:hAnsi="Times New Roman" w:cs="Times New Roman"/>
          <w:b/>
          <w:sz w:val="24"/>
          <w:szCs w:val="24"/>
        </w:rPr>
        <w:t xml:space="preserve">, 707 F.3d 1081 (9th Cir. 2013): </w:t>
      </w:r>
      <w:r w:rsidR="00D356A2">
        <w:rPr>
          <w:rFonts w:ascii="Times New Roman" w:hAnsi="Times New Roman" w:cs="Times New Roman"/>
          <w:bCs/>
          <w:sz w:val="24"/>
          <w:szCs w:val="24"/>
        </w:rPr>
        <w:t>clarified 9th Circuit’s view of “social visibility” and confirmed “witnesses who testify in court against gang members” as a cognizable PSG.</w:t>
      </w:r>
    </w:p>
    <w:p w14:paraId="41BEBC10" w14:textId="4ECF5042" w:rsidR="00D537E0" w:rsidRPr="00D92A69" w:rsidRDefault="00D92A69" w:rsidP="00EE4C1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Crespin-Valladares v. Holder</w:t>
      </w:r>
      <w:r>
        <w:rPr>
          <w:rFonts w:ascii="Times New Roman" w:hAnsi="Times New Roman" w:cs="Times New Roman"/>
          <w:b/>
          <w:sz w:val="24"/>
          <w:szCs w:val="24"/>
        </w:rPr>
        <w:t>, 632 F.3d 117 (4th Cir. 2011):</w:t>
      </w:r>
      <w:r>
        <w:rPr>
          <w:rFonts w:ascii="Times New Roman" w:hAnsi="Times New Roman" w:cs="Times New Roman"/>
          <w:bCs/>
          <w:sz w:val="24"/>
          <w:szCs w:val="24"/>
        </w:rPr>
        <w:t xml:space="preserve"> family ties as PSG</w:t>
      </w:r>
    </w:p>
    <w:p w14:paraId="0246C20E" w14:textId="1F474016" w:rsidR="00D92A69" w:rsidRPr="00EE4C12" w:rsidRDefault="00D92A69" w:rsidP="00EE4C1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Al-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Ghorbani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Holder</w:t>
      </w:r>
      <w:r>
        <w:rPr>
          <w:rFonts w:ascii="Times New Roman" w:hAnsi="Times New Roman" w:cs="Times New Roman"/>
          <w:b/>
          <w:sz w:val="24"/>
          <w:szCs w:val="24"/>
        </w:rPr>
        <w:t>, 585 F.3d 980 (6th Cir. 2009):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1995">
        <w:rPr>
          <w:rFonts w:ascii="Times New Roman" w:hAnsi="Times New Roman" w:cs="Times New Roman"/>
          <w:bCs/>
          <w:sz w:val="24"/>
          <w:szCs w:val="24"/>
        </w:rPr>
        <w:t xml:space="preserve">family is plain example of </w:t>
      </w:r>
      <w:proofErr w:type="gramStart"/>
      <w:r w:rsidR="00E61995">
        <w:rPr>
          <w:rFonts w:ascii="Times New Roman" w:hAnsi="Times New Roman" w:cs="Times New Roman"/>
          <w:bCs/>
          <w:sz w:val="24"/>
          <w:szCs w:val="24"/>
        </w:rPr>
        <w:t>PSG</w:t>
      </w:r>
      <w:proofErr w:type="gramEnd"/>
    </w:p>
    <w:p w14:paraId="52002489" w14:textId="77777777" w:rsidR="009917BC" w:rsidRPr="00ED7609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1685682A" w:rsidR="00E16E68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16F9C397" w14:textId="56741BF7" w:rsidR="00B67A1E" w:rsidRDefault="00B67A1E" w:rsidP="00B67A1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B67A1E">
        <w:rPr>
          <w:rFonts w:ascii="Times New Roman" w:hAnsi="Times New Roman" w:cs="Times New Roman"/>
          <w:sz w:val="24"/>
          <w:szCs w:val="24"/>
        </w:rPr>
        <w:t>The IJ's characterization misapprehended Flores–Rios's complaint—he does not claim to be a member of a social group comprised of witnesses against gangs. Rather, he asserts that he is a member of a social group made up of his family and that he risks persecution by the gang because of its vendetta against his family.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ab/>
        <w:t>1126</w:t>
      </w:r>
    </w:p>
    <w:p w14:paraId="3F61A7A0" w14:textId="6D5A946E" w:rsidR="00685262" w:rsidRDefault="00685262" w:rsidP="00B67A1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EA62E2">
        <w:rPr>
          <w:rFonts w:ascii="Times New Roman" w:hAnsi="Times New Roman" w:cs="Times New Roman"/>
          <w:color w:val="FF0000"/>
          <w:sz w:val="24"/>
          <w:szCs w:val="24"/>
        </w:rPr>
        <w:t xml:space="preserve">Even </w:t>
      </w:r>
      <w:r w:rsidR="00EA62E2" w:rsidRPr="00EA62E2">
        <w:rPr>
          <w:rFonts w:ascii="Times New Roman" w:hAnsi="Times New Roman" w:cs="Times New Roman"/>
          <w:color w:val="FF0000"/>
          <w:sz w:val="24"/>
          <w:szCs w:val="24"/>
        </w:rPr>
        <w:t>under this refined framework, the family remains the quintessential particular social group.</w:t>
      </w:r>
      <w:r w:rsidR="00EA62E2">
        <w:rPr>
          <w:rFonts w:ascii="Times New Roman" w:hAnsi="Times New Roman" w:cs="Times New Roman"/>
          <w:sz w:val="24"/>
          <w:szCs w:val="24"/>
        </w:rPr>
        <w:t xml:space="preserve">” </w:t>
      </w:r>
      <w:proofErr w:type="gramStart"/>
      <w:r w:rsidR="00EA62E2">
        <w:rPr>
          <w:rFonts w:ascii="Times New Roman" w:hAnsi="Times New Roman" w:cs="Times New Roman"/>
          <w:sz w:val="24"/>
          <w:szCs w:val="24"/>
        </w:rPr>
        <w:t>1128</w:t>
      </w:r>
      <w:proofErr w:type="gramEnd"/>
    </w:p>
    <w:p w14:paraId="46FD2B68" w14:textId="4B8FABDC" w:rsidR="0065128A" w:rsidRPr="00B67A1E" w:rsidRDefault="0065128A" w:rsidP="00B67A1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likely if family is linked with race, religion, political </w:t>
      </w:r>
      <w:r w:rsidR="00D537E0">
        <w:rPr>
          <w:rFonts w:ascii="Times New Roman" w:hAnsi="Times New Roman" w:cs="Times New Roman"/>
          <w:sz w:val="24"/>
          <w:szCs w:val="24"/>
        </w:rPr>
        <w:t xml:space="preserve">affiliation (but not required to be intertwined with another protected ground) </w:t>
      </w:r>
      <w:proofErr w:type="gramStart"/>
      <w:r w:rsidR="00D537E0">
        <w:rPr>
          <w:rFonts w:ascii="Times New Roman" w:hAnsi="Times New Roman" w:cs="Times New Roman"/>
          <w:sz w:val="24"/>
          <w:szCs w:val="24"/>
        </w:rPr>
        <w:t>1128</w:t>
      </w:r>
      <w:proofErr w:type="gramEnd"/>
    </w:p>
    <w:p w14:paraId="46D00B83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E1F0385" w14:textId="04CD82B8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4041F" w14:textId="77777777" w:rsidR="00A13719" w:rsidRDefault="00A13719" w:rsidP="00E16E68">
      <w:pPr>
        <w:spacing w:after="0" w:line="240" w:lineRule="auto"/>
      </w:pPr>
      <w:r>
        <w:separator/>
      </w:r>
    </w:p>
  </w:endnote>
  <w:endnote w:type="continuationSeparator" w:id="0">
    <w:p w14:paraId="5516417B" w14:textId="77777777" w:rsidR="00A13719" w:rsidRDefault="00A13719" w:rsidP="00E16E68">
      <w:pPr>
        <w:spacing w:after="0" w:line="240" w:lineRule="auto"/>
      </w:pPr>
      <w:r>
        <w:continuationSeparator/>
      </w:r>
    </w:p>
  </w:endnote>
  <w:endnote w:type="continuationNotice" w:id="1">
    <w:p w14:paraId="54623CD7" w14:textId="77777777" w:rsidR="00A13719" w:rsidRDefault="00A137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92D32" w14:textId="77777777" w:rsidR="00A13719" w:rsidRDefault="00A13719" w:rsidP="00E16E68">
      <w:pPr>
        <w:spacing w:after="0" w:line="240" w:lineRule="auto"/>
      </w:pPr>
      <w:r>
        <w:separator/>
      </w:r>
    </w:p>
  </w:footnote>
  <w:footnote w:type="continuationSeparator" w:id="0">
    <w:p w14:paraId="1F1D6D63" w14:textId="77777777" w:rsidR="00A13719" w:rsidRDefault="00A13719" w:rsidP="00E16E68">
      <w:pPr>
        <w:spacing w:after="0" w:line="240" w:lineRule="auto"/>
      </w:pPr>
      <w:r>
        <w:continuationSeparator/>
      </w:r>
    </w:p>
  </w:footnote>
  <w:footnote w:type="continuationNotice" w:id="1">
    <w:p w14:paraId="07EDB95C" w14:textId="77777777" w:rsidR="00A13719" w:rsidRDefault="00A1371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6B12ADD3" w:rsidR="00E16E68" w:rsidRDefault="006D29C8" w:rsidP="00757CDB">
    <w:pPr>
      <w:pStyle w:val="Header"/>
      <w:jc w:val="right"/>
    </w:pPr>
    <w:r>
      <w:t xml:space="preserve">Ninth </w:t>
    </w:r>
    <w:r w:rsidR="006C420B">
      <w:t>Circuit</w:t>
    </w:r>
    <w:r w:rsidR="0016476D">
      <w:t xml:space="preserve"> Court</w:t>
    </w:r>
    <w:r w:rsidR="00E16E68">
      <w:tab/>
    </w:r>
    <w:r>
      <w:t>2015</w:t>
    </w:r>
    <w:r w:rsidR="00E16E68">
      <w:tab/>
    </w:r>
    <w:r>
      <w:t>Rios v. Lynch</w:t>
    </w:r>
  </w:p>
  <w:p w14:paraId="4CE88CBF" w14:textId="7C730425" w:rsidR="00552EC4" w:rsidRDefault="00552EC4" w:rsidP="00552EC4">
    <w:pPr>
      <w:pStyle w:val="Header"/>
      <w:jc w:val="right"/>
    </w:pPr>
    <w:r>
      <w:tab/>
    </w:r>
    <w:r>
      <w:tab/>
    </w:r>
    <w:r w:rsidR="00D4618A">
      <w:t>PSG: FAMILY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F6A83"/>
    <w:multiLevelType w:val="hybridMultilevel"/>
    <w:tmpl w:val="64520978"/>
    <w:lvl w:ilvl="0" w:tplc="03F07BD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C82CFB"/>
    <w:multiLevelType w:val="hybridMultilevel"/>
    <w:tmpl w:val="16EA6564"/>
    <w:lvl w:ilvl="0" w:tplc="B574D6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C11C05"/>
    <w:multiLevelType w:val="hybridMultilevel"/>
    <w:tmpl w:val="62A03102"/>
    <w:lvl w:ilvl="0" w:tplc="6028595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43DA"/>
    <w:rsid w:val="000328F5"/>
    <w:rsid w:val="0003741D"/>
    <w:rsid w:val="00054BBC"/>
    <w:rsid w:val="00060D0E"/>
    <w:rsid w:val="00144D3B"/>
    <w:rsid w:val="0016476D"/>
    <w:rsid w:val="001A163F"/>
    <w:rsid w:val="001B0867"/>
    <w:rsid w:val="001E0B85"/>
    <w:rsid w:val="001F5609"/>
    <w:rsid w:val="00251B85"/>
    <w:rsid w:val="0026775C"/>
    <w:rsid w:val="002C74FD"/>
    <w:rsid w:val="002F1DD7"/>
    <w:rsid w:val="00410364"/>
    <w:rsid w:val="00434206"/>
    <w:rsid w:val="00444E7F"/>
    <w:rsid w:val="00457D27"/>
    <w:rsid w:val="004856A6"/>
    <w:rsid w:val="005046B1"/>
    <w:rsid w:val="00552EC4"/>
    <w:rsid w:val="00553D7D"/>
    <w:rsid w:val="0065128A"/>
    <w:rsid w:val="00661728"/>
    <w:rsid w:val="00685262"/>
    <w:rsid w:val="006C420B"/>
    <w:rsid w:val="006D29C8"/>
    <w:rsid w:val="00757CDB"/>
    <w:rsid w:val="007B49D0"/>
    <w:rsid w:val="007D1AC2"/>
    <w:rsid w:val="007F7A38"/>
    <w:rsid w:val="00825131"/>
    <w:rsid w:val="008A41F9"/>
    <w:rsid w:val="008C70B7"/>
    <w:rsid w:val="008E5B66"/>
    <w:rsid w:val="0094491B"/>
    <w:rsid w:val="009917BC"/>
    <w:rsid w:val="009C31AA"/>
    <w:rsid w:val="009F316F"/>
    <w:rsid w:val="00A13719"/>
    <w:rsid w:val="00A65C5C"/>
    <w:rsid w:val="00A71E2C"/>
    <w:rsid w:val="00AC230B"/>
    <w:rsid w:val="00AE4006"/>
    <w:rsid w:val="00AF2AE3"/>
    <w:rsid w:val="00B330E3"/>
    <w:rsid w:val="00B564E2"/>
    <w:rsid w:val="00B667F9"/>
    <w:rsid w:val="00B67A1E"/>
    <w:rsid w:val="00B778D1"/>
    <w:rsid w:val="00B9776E"/>
    <w:rsid w:val="00C47189"/>
    <w:rsid w:val="00C87419"/>
    <w:rsid w:val="00C9065E"/>
    <w:rsid w:val="00CC3AFE"/>
    <w:rsid w:val="00CC7EEE"/>
    <w:rsid w:val="00CD6DF7"/>
    <w:rsid w:val="00D01DE6"/>
    <w:rsid w:val="00D17B4B"/>
    <w:rsid w:val="00D2430A"/>
    <w:rsid w:val="00D356A2"/>
    <w:rsid w:val="00D4618A"/>
    <w:rsid w:val="00D47EB9"/>
    <w:rsid w:val="00D537E0"/>
    <w:rsid w:val="00D66735"/>
    <w:rsid w:val="00D92A69"/>
    <w:rsid w:val="00E12248"/>
    <w:rsid w:val="00E16E68"/>
    <w:rsid w:val="00E2134E"/>
    <w:rsid w:val="00E61995"/>
    <w:rsid w:val="00E717DA"/>
    <w:rsid w:val="00EA62E2"/>
    <w:rsid w:val="00ED7609"/>
    <w:rsid w:val="00EE24CF"/>
    <w:rsid w:val="00EE4C12"/>
    <w:rsid w:val="00F10D22"/>
    <w:rsid w:val="00F52BAD"/>
    <w:rsid w:val="00FA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31</cp:revision>
  <dcterms:created xsi:type="dcterms:W3CDTF">2021-06-26T14:28:00Z</dcterms:created>
  <dcterms:modified xsi:type="dcterms:W3CDTF">2021-06-26T14:51:00Z</dcterms:modified>
</cp:coreProperties>
</file>