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364583" w14:textId="77777777" w:rsidR="00144D3B" w:rsidRPr="00ED7609" w:rsidRDefault="00144D3B" w:rsidP="00C87419">
      <w:pPr>
        <w:spacing w:after="0"/>
        <w:rPr>
          <w:rFonts w:ascii="Times New Roman" w:hAnsi="Times New Roman" w:cs="Times New Roman"/>
        </w:rPr>
      </w:pPr>
    </w:p>
    <w:p w14:paraId="3C157547" w14:textId="37ACFFFF" w:rsidR="00E16E68" w:rsidRPr="00ED7609" w:rsidRDefault="00380997" w:rsidP="00C87419">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Third </w:t>
      </w:r>
      <w:r w:rsidR="006C420B" w:rsidRPr="00ED7609">
        <w:rPr>
          <w:rFonts w:ascii="Times New Roman" w:hAnsi="Times New Roman" w:cs="Times New Roman"/>
          <w:b/>
          <w:sz w:val="24"/>
          <w:szCs w:val="24"/>
        </w:rPr>
        <w:t>Circuit</w:t>
      </w:r>
      <w:r w:rsidR="0016476D" w:rsidRPr="00ED7609">
        <w:rPr>
          <w:rFonts w:ascii="Times New Roman" w:hAnsi="Times New Roman" w:cs="Times New Roman"/>
          <w:b/>
          <w:sz w:val="24"/>
          <w:szCs w:val="24"/>
        </w:rPr>
        <w:t xml:space="preserve"> Court</w:t>
      </w:r>
    </w:p>
    <w:p w14:paraId="1E40F199" w14:textId="77777777" w:rsidR="00C87419" w:rsidRPr="00ED7609" w:rsidRDefault="00C87419" w:rsidP="00C87419">
      <w:pPr>
        <w:spacing w:after="0"/>
        <w:jc w:val="center"/>
        <w:rPr>
          <w:rFonts w:ascii="Times New Roman" w:hAnsi="Times New Roman" w:cs="Times New Roman"/>
          <w:b/>
          <w:sz w:val="24"/>
          <w:szCs w:val="24"/>
        </w:rPr>
      </w:pPr>
    </w:p>
    <w:p w14:paraId="30689EBE" w14:textId="77777777" w:rsidR="00D17E11" w:rsidRDefault="00E16E68" w:rsidP="00D17E11">
      <w:pPr>
        <w:tabs>
          <w:tab w:val="left" w:pos="720"/>
          <w:tab w:val="left" w:pos="1845"/>
        </w:tabs>
        <w:spacing w:after="0"/>
        <w:rPr>
          <w:rFonts w:ascii="Times New Roman" w:hAnsi="Times New Roman" w:cs="Times New Roman"/>
          <w:b/>
          <w:sz w:val="24"/>
          <w:szCs w:val="24"/>
        </w:rPr>
      </w:pPr>
      <w:r w:rsidRPr="00ED7609">
        <w:rPr>
          <w:rFonts w:ascii="Times New Roman" w:hAnsi="Times New Roman" w:cs="Times New Roman"/>
          <w:b/>
          <w:sz w:val="24"/>
          <w:szCs w:val="24"/>
        </w:rPr>
        <w:t>Case:</w:t>
      </w:r>
      <w:r w:rsidR="008E5B66" w:rsidRPr="00ED7609">
        <w:rPr>
          <w:rFonts w:ascii="Times New Roman" w:hAnsi="Times New Roman" w:cs="Times New Roman"/>
          <w:b/>
          <w:sz w:val="24"/>
          <w:szCs w:val="24"/>
        </w:rPr>
        <w:tab/>
      </w:r>
      <w:r w:rsidR="00380997">
        <w:rPr>
          <w:rFonts w:ascii="Times New Roman" w:hAnsi="Times New Roman" w:cs="Times New Roman"/>
          <w:bCs/>
          <w:i/>
          <w:iCs/>
          <w:sz w:val="24"/>
          <w:szCs w:val="24"/>
        </w:rPr>
        <w:t>Garcia v. A.G.</w:t>
      </w:r>
      <w:r w:rsidR="00380997">
        <w:rPr>
          <w:rFonts w:ascii="Times New Roman" w:hAnsi="Times New Roman" w:cs="Times New Roman"/>
          <w:bCs/>
          <w:sz w:val="24"/>
          <w:szCs w:val="24"/>
        </w:rPr>
        <w:t xml:space="preserve">, </w:t>
      </w:r>
      <w:r w:rsidR="00D17E11">
        <w:rPr>
          <w:rFonts w:ascii="Times New Roman" w:hAnsi="Times New Roman" w:cs="Times New Roman"/>
          <w:bCs/>
          <w:sz w:val="24"/>
          <w:szCs w:val="24"/>
        </w:rPr>
        <w:t>665 F.3d 496 (3d Cir. 2011)</w:t>
      </w:r>
      <w:r w:rsidR="00AE4006">
        <w:rPr>
          <w:rFonts w:ascii="Times New Roman" w:hAnsi="Times New Roman" w:cs="Times New Roman"/>
          <w:b/>
          <w:sz w:val="24"/>
          <w:szCs w:val="24"/>
        </w:rPr>
        <w:tab/>
      </w:r>
      <w:r w:rsidR="00D17E11">
        <w:rPr>
          <w:rFonts w:ascii="Times New Roman" w:hAnsi="Times New Roman" w:cs="Times New Roman"/>
          <w:bCs/>
          <w:sz w:val="24"/>
          <w:szCs w:val="24"/>
        </w:rPr>
        <w:tab/>
      </w:r>
      <w:r w:rsidR="008E5B66" w:rsidRPr="00ED7609">
        <w:rPr>
          <w:rFonts w:ascii="Times New Roman" w:hAnsi="Times New Roman" w:cs="Times New Roman"/>
          <w:b/>
          <w:sz w:val="24"/>
          <w:szCs w:val="24"/>
        </w:rPr>
        <w:t>Date:</w:t>
      </w:r>
      <w:r w:rsidR="008E5B66" w:rsidRPr="00ED7609">
        <w:rPr>
          <w:rFonts w:ascii="Times New Roman" w:hAnsi="Times New Roman" w:cs="Times New Roman"/>
          <w:b/>
          <w:sz w:val="24"/>
          <w:szCs w:val="24"/>
        </w:rPr>
        <w:tab/>
      </w:r>
      <w:r w:rsidR="00D17E11">
        <w:rPr>
          <w:rFonts w:ascii="Times New Roman" w:hAnsi="Times New Roman" w:cs="Times New Roman"/>
          <w:bCs/>
          <w:sz w:val="24"/>
          <w:szCs w:val="24"/>
        </w:rPr>
        <w:t>Nov. 28, 2011 (Amended Jan. 13, 2012)</w:t>
      </w:r>
      <w:r w:rsidR="00A65C5C" w:rsidRPr="00ED7609">
        <w:rPr>
          <w:rFonts w:ascii="Times New Roman" w:hAnsi="Times New Roman" w:cs="Times New Roman"/>
          <w:b/>
          <w:sz w:val="24"/>
          <w:szCs w:val="24"/>
        </w:rPr>
        <w:tab/>
      </w:r>
    </w:p>
    <w:p w14:paraId="4DC4FCC0" w14:textId="7609CD43" w:rsidR="00E16E68" w:rsidRPr="00B7566C" w:rsidRDefault="007F7A38" w:rsidP="00B7566C">
      <w:pPr>
        <w:tabs>
          <w:tab w:val="left" w:pos="720"/>
          <w:tab w:val="left" w:pos="1845"/>
        </w:tabs>
        <w:spacing w:after="0"/>
        <w:rPr>
          <w:rFonts w:ascii="Times New Roman" w:hAnsi="Times New Roman" w:cs="Times New Roman"/>
          <w:bCs/>
          <w:sz w:val="24"/>
          <w:szCs w:val="24"/>
        </w:rPr>
      </w:pPr>
      <w:r>
        <w:rPr>
          <w:rFonts w:ascii="Times New Roman" w:hAnsi="Times New Roman" w:cs="Times New Roman"/>
          <w:b/>
          <w:sz w:val="24"/>
          <w:szCs w:val="24"/>
        </w:rPr>
        <w:t>Panel</w:t>
      </w:r>
      <w:r w:rsidR="008E5B66"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r w:rsidR="00E4368B">
        <w:rPr>
          <w:rFonts w:ascii="Times New Roman" w:hAnsi="Times New Roman" w:cs="Times New Roman"/>
          <w:sz w:val="24"/>
          <w:szCs w:val="24"/>
        </w:rPr>
        <w:t xml:space="preserve">Hardiman, </w:t>
      </w:r>
      <w:proofErr w:type="spellStart"/>
      <w:r w:rsidR="00E4368B">
        <w:rPr>
          <w:rFonts w:ascii="Times New Roman" w:hAnsi="Times New Roman" w:cs="Times New Roman"/>
          <w:sz w:val="24"/>
          <w:szCs w:val="24"/>
        </w:rPr>
        <w:t>Aldisert</w:t>
      </w:r>
      <w:proofErr w:type="spellEnd"/>
      <w:r w:rsidR="00E4368B">
        <w:rPr>
          <w:rFonts w:ascii="Times New Roman" w:hAnsi="Times New Roman" w:cs="Times New Roman"/>
          <w:sz w:val="24"/>
          <w:szCs w:val="24"/>
        </w:rPr>
        <w:t>, Restani</w:t>
      </w:r>
      <w:r w:rsidR="00B7566C">
        <w:rPr>
          <w:rFonts w:ascii="Times New Roman" w:hAnsi="Times New Roman" w:cs="Times New Roman"/>
          <w:bCs/>
          <w:sz w:val="24"/>
          <w:szCs w:val="24"/>
        </w:rPr>
        <w:tab/>
      </w:r>
      <w:r w:rsidR="00B7566C">
        <w:rPr>
          <w:rFonts w:ascii="Times New Roman" w:hAnsi="Times New Roman" w:cs="Times New Roman"/>
          <w:bCs/>
          <w:sz w:val="24"/>
          <w:szCs w:val="24"/>
        </w:rPr>
        <w:tab/>
      </w:r>
      <w:r w:rsidR="008E5B66" w:rsidRPr="00ED7609">
        <w:rPr>
          <w:rFonts w:ascii="Times New Roman" w:hAnsi="Times New Roman" w:cs="Times New Roman"/>
          <w:b/>
          <w:sz w:val="24"/>
          <w:szCs w:val="24"/>
        </w:rPr>
        <w:t>Opinion</w:t>
      </w:r>
      <w:r w:rsidR="00E16E68" w:rsidRPr="00ED7609">
        <w:rPr>
          <w:rFonts w:ascii="Times New Roman" w:hAnsi="Times New Roman" w:cs="Times New Roman"/>
          <w:b/>
          <w:sz w:val="24"/>
          <w:szCs w:val="24"/>
        </w:rPr>
        <w:t>:</w:t>
      </w:r>
      <w:r w:rsidR="00B7566C">
        <w:rPr>
          <w:rFonts w:ascii="Times New Roman" w:hAnsi="Times New Roman" w:cs="Times New Roman"/>
          <w:b/>
          <w:sz w:val="24"/>
          <w:szCs w:val="24"/>
        </w:rPr>
        <w:t xml:space="preserve"> </w:t>
      </w:r>
      <w:r w:rsidR="00B7566C">
        <w:rPr>
          <w:rFonts w:ascii="Times New Roman" w:hAnsi="Times New Roman" w:cs="Times New Roman"/>
          <w:bCs/>
          <w:sz w:val="24"/>
          <w:szCs w:val="24"/>
        </w:rPr>
        <w:t>Hardiman</w:t>
      </w:r>
      <w:r w:rsidR="00757CDB" w:rsidRPr="00ED7609">
        <w:rPr>
          <w:rFonts w:ascii="Times New Roman" w:hAnsi="Times New Roman" w:cs="Times New Roman"/>
          <w:b/>
          <w:sz w:val="24"/>
          <w:szCs w:val="24"/>
        </w:rPr>
        <w:t xml:space="preserve"> </w:t>
      </w:r>
    </w:p>
    <w:p w14:paraId="19212F57" w14:textId="77777777" w:rsidR="00C87419" w:rsidRPr="00ED7609" w:rsidRDefault="00C87419" w:rsidP="00C87419">
      <w:pPr>
        <w:spacing w:after="0"/>
        <w:rPr>
          <w:rFonts w:ascii="Times New Roman" w:hAnsi="Times New Roman" w:cs="Times New Roman"/>
          <w:b/>
          <w:sz w:val="24"/>
          <w:szCs w:val="24"/>
        </w:rPr>
      </w:pPr>
    </w:p>
    <w:p w14:paraId="2921CB10" w14:textId="7F6EE949" w:rsidR="00E16E68" w:rsidRPr="00ED7609"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Tags:</w:t>
      </w:r>
      <w:r w:rsidR="00757CDB" w:rsidRPr="00ED7609">
        <w:rPr>
          <w:rFonts w:ascii="Times New Roman" w:hAnsi="Times New Roman" w:cs="Times New Roman"/>
          <w:sz w:val="24"/>
          <w:szCs w:val="24"/>
        </w:rPr>
        <w:t xml:space="preserve"> </w:t>
      </w:r>
      <w:r w:rsidR="00C602F3">
        <w:rPr>
          <w:rFonts w:ascii="Times New Roman" w:hAnsi="Times New Roman" w:cs="Times New Roman"/>
          <w:sz w:val="24"/>
          <w:szCs w:val="24"/>
        </w:rPr>
        <w:t>Immigration, PSG, asylum / WH / CAT, persecution, testifying witness</w:t>
      </w:r>
    </w:p>
    <w:p w14:paraId="1077EFF8" w14:textId="77777777" w:rsidR="00C87419" w:rsidRPr="00ED7609" w:rsidRDefault="00C87419" w:rsidP="00C87419">
      <w:pPr>
        <w:spacing w:after="0"/>
        <w:rPr>
          <w:rFonts w:ascii="Times New Roman" w:hAnsi="Times New Roman" w:cs="Times New Roman"/>
          <w:b/>
          <w:sz w:val="24"/>
          <w:szCs w:val="24"/>
        </w:rPr>
      </w:pPr>
    </w:p>
    <w:p w14:paraId="643DB7B0" w14:textId="5E2939FF" w:rsidR="00E16E68" w:rsidRDefault="008E5B66" w:rsidP="00C87419">
      <w:pPr>
        <w:spacing w:after="0"/>
        <w:rPr>
          <w:rFonts w:ascii="Times New Roman" w:hAnsi="Times New Roman" w:cs="Times New Roman"/>
          <w:sz w:val="24"/>
          <w:szCs w:val="24"/>
        </w:rPr>
      </w:pPr>
      <w:r w:rsidRPr="00ED7609">
        <w:rPr>
          <w:rFonts w:ascii="Times New Roman" w:hAnsi="Times New Roman" w:cs="Times New Roman"/>
          <w:b/>
          <w:sz w:val="24"/>
          <w:szCs w:val="24"/>
        </w:rPr>
        <w:t>Question(s) Presented</w:t>
      </w:r>
      <w:r w:rsidR="00E16E68" w:rsidRPr="00ED7609">
        <w:rPr>
          <w:rFonts w:ascii="Times New Roman" w:hAnsi="Times New Roman" w:cs="Times New Roman"/>
          <w:b/>
          <w:sz w:val="24"/>
          <w:szCs w:val="24"/>
        </w:rPr>
        <w:t>:</w:t>
      </w:r>
      <w:r w:rsidR="00757CDB" w:rsidRPr="00ED7609">
        <w:rPr>
          <w:rFonts w:ascii="Times New Roman" w:hAnsi="Times New Roman" w:cs="Times New Roman"/>
          <w:sz w:val="24"/>
          <w:szCs w:val="24"/>
        </w:rPr>
        <w:t xml:space="preserve"> </w:t>
      </w:r>
    </w:p>
    <w:p w14:paraId="6EA2C805" w14:textId="7A907E7C" w:rsidR="004358BF" w:rsidRDefault="004358BF" w:rsidP="004358B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Was Silvia’s claimed PSG (individuals who testify against gang members) cognizable?</w:t>
      </w:r>
    </w:p>
    <w:p w14:paraId="14515EB3" w14:textId="555AD173" w:rsidR="00AD606A" w:rsidRPr="004358BF" w:rsidRDefault="00644566" w:rsidP="004358BF">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Was Silvia “unwilling or unwilling to avail herself of the protection” of the Guatemalan gov’t?</w:t>
      </w:r>
    </w:p>
    <w:p w14:paraId="2EBCB66D" w14:textId="77777777" w:rsidR="00C87419" w:rsidRPr="00ED7609" w:rsidRDefault="00C87419" w:rsidP="00C87419">
      <w:pPr>
        <w:spacing w:after="0"/>
        <w:rPr>
          <w:rFonts w:ascii="Times New Roman" w:hAnsi="Times New Roman" w:cs="Times New Roman"/>
          <w:b/>
          <w:sz w:val="24"/>
          <w:szCs w:val="24"/>
        </w:rPr>
      </w:pPr>
    </w:p>
    <w:p w14:paraId="2A5ECB6D" w14:textId="77777777" w:rsidR="00C165E4" w:rsidRDefault="00E16E68" w:rsidP="00C87419">
      <w:pPr>
        <w:spacing w:after="0"/>
        <w:rPr>
          <w:rFonts w:ascii="Times New Roman" w:hAnsi="Times New Roman" w:cs="Times New Roman"/>
          <w:sz w:val="24"/>
          <w:szCs w:val="24"/>
        </w:rPr>
      </w:pPr>
      <w:r w:rsidRPr="00ED7609">
        <w:rPr>
          <w:rFonts w:ascii="Times New Roman" w:hAnsi="Times New Roman" w:cs="Times New Roman"/>
          <w:b/>
          <w:sz w:val="24"/>
          <w:szCs w:val="24"/>
        </w:rPr>
        <w:t>Holdings:</w:t>
      </w:r>
      <w:r w:rsidR="00CC7EEE" w:rsidRPr="00ED7609">
        <w:rPr>
          <w:rFonts w:ascii="Times New Roman" w:hAnsi="Times New Roman" w:cs="Times New Roman"/>
          <w:sz w:val="24"/>
          <w:szCs w:val="24"/>
        </w:rPr>
        <w:t xml:space="preserve"> </w:t>
      </w:r>
    </w:p>
    <w:p w14:paraId="18AF451F" w14:textId="69CD49C3" w:rsidR="00E16E68" w:rsidRDefault="00C165E4" w:rsidP="00C165E4">
      <w:pPr>
        <w:pStyle w:val="ListParagraph"/>
        <w:numPr>
          <w:ilvl w:val="0"/>
          <w:numId w:val="2"/>
        </w:numPr>
        <w:spacing w:after="0"/>
        <w:rPr>
          <w:rFonts w:ascii="Times New Roman" w:hAnsi="Times New Roman" w:cs="Times New Roman"/>
          <w:sz w:val="24"/>
          <w:szCs w:val="24"/>
        </w:rPr>
      </w:pPr>
      <w:r w:rsidRPr="00C165E4">
        <w:rPr>
          <w:rFonts w:ascii="Times New Roman" w:hAnsi="Times New Roman" w:cs="Times New Roman"/>
          <w:sz w:val="24"/>
          <w:szCs w:val="24"/>
        </w:rPr>
        <w:t xml:space="preserve">Silvia’s petition </w:t>
      </w:r>
      <w:r>
        <w:rPr>
          <w:rFonts w:ascii="Times New Roman" w:hAnsi="Times New Roman" w:cs="Times New Roman"/>
          <w:sz w:val="24"/>
          <w:szCs w:val="24"/>
        </w:rPr>
        <w:t>has merit enough for a remand.</w:t>
      </w:r>
    </w:p>
    <w:p w14:paraId="0393B368" w14:textId="0364866D" w:rsidR="00C165E4" w:rsidRPr="00C165E4" w:rsidRDefault="00C165E4" w:rsidP="00C165E4">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Claudia’s is denied.</w:t>
      </w:r>
    </w:p>
    <w:p w14:paraId="16FB81B8" w14:textId="77777777" w:rsidR="00A65C5C" w:rsidRPr="00ED7609" w:rsidRDefault="00A65C5C" w:rsidP="00C87419">
      <w:pPr>
        <w:spacing w:after="0"/>
        <w:rPr>
          <w:rFonts w:ascii="Times New Roman" w:hAnsi="Times New Roman" w:cs="Times New Roman"/>
          <w:sz w:val="24"/>
          <w:szCs w:val="24"/>
        </w:rPr>
      </w:pPr>
    </w:p>
    <w:p w14:paraId="49AC1FF3" w14:textId="55C79E6B" w:rsidR="00A65C5C" w:rsidRDefault="00A65C5C" w:rsidP="00C87419">
      <w:pPr>
        <w:spacing w:after="0"/>
        <w:rPr>
          <w:rFonts w:ascii="Times New Roman" w:hAnsi="Times New Roman" w:cs="Times New Roman"/>
          <w:bCs/>
          <w:sz w:val="24"/>
          <w:szCs w:val="24"/>
        </w:rPr>
      </w:pPr>
      <w:r w:rsidRPr="00ED7609">
        <w:rPr>
          <w:rFonts w:ascii="Times New Roman" w:hAnsi="Times New Roman" w:cs="Times New Roman"/>
          <w:b/>
          <w:sz w:val="24"/>
          <w:szCs w:val="24"/>
        </w:rPr>
        <w:t>Rationale:</w:t>
      </w:r>
      <w:r w:rsidR="00FB3C1A">
        <w:rPr>
          <w:rFonts w:ascii="Times New Roman" w:hAnsi="Times New Roman" w:cs="Times New Roman"/>
          <w:bCs/>
          <w:sz w:val="24"/>
          <w:szCs w:val="24"/>
        </w:rPr>
        <w:t xml:space="preserve"> </w:t>
      </w:r>
    </w:p>
    <w:p w14:paraId="66155AB1" w14:textId="25901194" w:rsidR="00FB3C1A" w:rsidRDefault="00FB3C1A" w:rsidP="00FB3C1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 xml:space="preserve">“Individuals who testify against gang members” is a cognizable PSG because its members share an immutable </w:t>
      </w:r>
      <w:r w:rsidR="00792B6F">
        <w:rPr>
          <w:rFonts w:ascii="Times New Roman" w:hAnsi="Times New Roman" w:cs="Times New Roman"/>
          <w:bCs/>
          <w:sz w:val="24"/>
          <w:szCs w:val="24"/>
        </w:rPr>
        <w:t xml:space="preserve">history and </w:t>
      </w:r>
      <w:r w:rsidR="00657391">
        <w:rPr>
          <w:rFonts w:ascii="Times New Roman" w:hAnsi="Times New Roman" w:cs="Times New Roman"/>
          <w:bCs/>
          <w:sz w:val="24"/>
          <w:szCs w:val="24"/>
        </w:rPr>
        <w:t>are distinct in society.</w:t>
      </w:r>
    </w:p>
    <w:p w14:paraId="22FF10DE" w14:textId="6B3B51F8" w:rsidR="00657391" w:rsidRPr="00FB3C1A" w:rsidRDefault="00657391" w:rsidP="00FB3C1A">
      <w:pPr>
        <w:pStyle w:val="ListParagraph"/>
        <w:numPr>
          <w:ilvl w:val="0"/>
          <w:numId w:val="2"/>
        </w:numPr>
        <w:spacing w:after="0"/>
        <w:rPr>
          <w:rFonts w:ascii="Times New Roman" w:hAnsi="Times New Roman" w:cs="Times New Roman"/>
          <w:bCs/>
          <w:sz w:val="24"/>
          <w:szCs w:val="24"/>
        </w:rPr>
      </w:pPr>
      <w:r>
        <w:rPr>
          <w:rFonts w:ascii="Times New Roman" w:hAnsi="Times New Roman" w:cs="Times New Roman"/>
          <w:bCs/>
          <w:sz w:val="24"/>
          <w:szCs w:val="24"/>
        </w:rPr>
        <w:t>The Guatemalan government’s drastic measures to protect Silvia and her younger sister indicate that they are not entirely able to control the gang that was targeting her.</w:t>
      </w:r>
    </w:p>
    <w:p w14:paraId="6B527847" w14:textId="77777777" w:rsidR="00C87419" w:rsidRPr="00ED7609" w:rsidRDefault="00C87419" w:rsidP="00C87419">
      <w:pPr>
        <w:spacing w:after="0"/>
        <w:rPr>
          <w:rFonts w:ascii="Times New Roman" w:hAnsi="Times New Roman" w:cs="Times New Roman"/>
          <w:b/>
          <w:sz w:val="24"/>
          <w:szCs w:val="24"/>
        </w:rPr>
      </w:pPr>
    </w:p>
    <w:p w14:paraId="55DD352D" w14:textId="07F5C6B7" w:rsidR="008E5B66" w:rsidRPr="00CC4F4E" w:rsidRDefault="008E5B66" w:rsidP="008E5B66">
      <w:pPr>
        <w:spacing w:after="0"/>
        <w:rPr>
          <w:rFonts w:ascii="Times New Roman" w:hAnsi="Times New Roman" w:cs="Times New Roman"/>
          <w:bCs/>
          <w:sz w:val="24"/>
          <w:szCs w:val="24"/>
        </w:rPr>
      </w:pPr>
      <w:r w:rsidRPr="00ED7609">
        <w:rPr>
          <w:rFonts w:ascii="Times New Roman" w:hAnsi="Times New Roman" w:cs="Times New Roman"/>
          <w:b/>
          <w:sz w:val="24"/>
          <w:szCs w:val="24"/>
        </w:rPr>
        <w:t>Facts:</w:t>
      </w:r>
      <w:r w:rsidR="00323BAC">
        <w:rPr>
          <w:rFonts w:ascii="Times New Roman" w:hAnsi="Times New Roman" w:cs="Times New Roman"/>
          <w:bCs/>
          <w:sz w:val="24"/>
          <w:szCs w:val="24"/>
        </w:rPr>
        <w:t xml:space="preserve"> Claudia and Silvia are Guatemalan sisters. Claudia entered EWI </w:t>
      </w:r>
      <w:r w:rsidR="00821377">
        <w:rPr>
          <w:rFonts w:ascii="Times New Roman" w:hAnsi="Times New Roman" w:cs="Times New Roman"/>
          <w:bCs/>
          <w:sz w:val="24"/>
          <w:szCs w:val="24"/>
        </w:rPr>
        <w:t>1999, Silvia in 2005. In 2006 they were served NTAs. Applied for asylum claiming gang persecution</w:t>
      </w:r>
      <w:r w:rsidR="000C7E75">
        <w:rPr>
          <w:rFonts w:ascii="Times New Roman" w:hAnsi="Times New Roman" w:cs="Times New Roman"/>
          <w:bCs/>
          <w:sz w:val="24"/>
          <w:szCs w:val="24"/>
        </w:rPr>
        <w:t xml:space="preserve"> because of a cousin’s association with Valle del Sol.</w:t>
      </w:r>
      <w:r w:rsidR="0064023F">
        <w:rPr>
          <w:rFonts w:ascii="Times New Roman" w:hAnsi="Times New Roman" w:cs="Times New Roman"/>
          <w:bCs/>
          <w:sz w:val="24"/>
          <w:szCs w:val="24"/>
        </w:rPr>
        <w:t xml:space="preserve"> </w:t>
      </w:r>
      <w:r w:rsidR="00AD631B">
        <w:rPr>
          <w:rFonts w:ascii="Times New Roman" w:hAnsi="Times New Roman" w:cs="Times New Roman"/>
          <w:bCs/>
          <w:sz w:val="24"/>
          <w:szCs w:val="24"/>
        </w:rPr>
        <w:t xml:space="preserve">The gang carried out a murder in 2003 that police connected to Silvia because cousin used her phone to plan it. Silvia spoke and met with police several </w:t>
      </w:r>
      <w:proofErr w:type="gramStart"/>
      <w:r w:rsidR="00AD631B">
        <w:rPr>
          <w:rFonts w:ascii="Times New Roman" w:hAnsi="Times New Roman" w:cs="Times New Roman"/>
          <w:bCs/>
          <w:sz w:val="24"/>
          <w:szCs w:val="24"/>
        </w:rPr>
        <w:t>times, but</w:t>
      </w:r>
      <w:proofErr w:type="gramEnd"/>
      <w:r w:rsidR="00AD631B">
        <w:rPr>
          <w:rFonts w:ascii="Times New Roman" w:hAnsi="Times New Roman" w:cs="Times New Roman"/>
          <w:bCs/>
          <w:sz w:val="24"/>
          <w:szCs w:val="24"/>
        </w:rPr>
        <w:t xml:space="preserve"> did not actually assist them. Her house was ransacked, she was threatened, and she went into hiding. Later she</w:t>
      </w:r>
      <w:r w:rsidR="00AA3149">
        <w:rPr>
          <w:rFonts w:ascii="Times New Roman" w:hAnsi="Times New Roman" w:cs="Times New Roman"/>
          <w:bCs/>
          <w:sz w:val="24"/>
          <w:szCs w:val="24"/>
        </w:rPr>
        <w:t xml:space="preserve"> agreed to assist the prosecution with a statement and with testimony</w:t>
      </w:r>
      <w:r w:rsidR="005C4DF4">
        <w:rPr>
          <w:rFonts w:ascii="Times New Roman" w:hAnsi="Times New Roman" w:cs="Times New Roman"/>
          <w:bCs/>
          <w:sz w:val="24"/>
          <w:szCs w:val="24"/>
        </w:rPr>
        <w:t xml:space="preserve"> in exchange for witness protection and resettlement in another country. Protected around the clock with her little sister, moved from hotel to hotel because of security breaches.</w:t>
      </w:r>
      <w:r w:rsidR="00CC4F4E">
        <w:rPr>
          <w:rFonts w:ascii="Times New Roman" w:hAnsi="Times New Roman" w:cs="Times New Roman"/>
          <w:bCs/>
          <w:sz w:val="24"/>
          <w:szCs w:val="24"/>
        </w:rPr>
        <w:t xml:space="preserve"> </w:t>
      </w:r>
      <w:r w:rsidR="00CC4F4E" w:rsidRPr="00CC4F4E">
        <w:rPr>
          <w:rFonts w:ascii="Times New Roman" w:hAnsi="Times New Roman" w:cs="Times New Roman"/>
          <w:b/>
          <w:sz w:val="24"/>
          <w:szCs w:val="24"/>
        </w:rPr>
        <w:t>Testified in court while wearing a disguise and a bulletproof vest.</w:t>
      </w:r>
      <w:r w:rsidR="00CC4F4E">
        <w:rPr>
          <w:rFonts w:ascii="Times New Roman" w:hAnsi="Times New Roman" w:cs="Times New Roman"/>
          <w:bCs/>
          <w:sz w:val="24"/>
          <w:szCs w:val="24"/>
        </w:rPr>
        <w:t xml:space="preserve"> </w:t>
      </w:r>
      <w:r w:rsidR="00937C67">
        <w:rPr>
          <w:rFonts w:ascii="Times New Roman" w:hAnsi="Times New Roman" w:cs="Times New Roman"/>
          <w:bCs/>
          <w:sz w:val="24"/>
          <w:szCs w:val="24"/>
        </w:rPr>
        <w:t>Kept being threatened by phone. Threats extended to her mother and Claudia in U.S. Relocated to Mexico</w:t>
      </w:r>
      <w:r w:rsidR="006C3E59">
        <w:rPr>
          <w:rFonts w:ascii="Times New Roman" w:hAnsi="Times New Roman" w:cs="Times New Roman"/>
          <w:bCs/>
          <w:sz w:val="24"/>
          <w:szCs w:val="24"/>
        </w:rPr>
        <w:t xml:space="preserve"> and granted refugee status. Threats persisted, and she saw one of the murderers in the city.</w:t>
      </w:r>
      <w:r w:rsidR="00FF731F">
        <w:rPr>
          <w:rFonts w:ascii="Times New Roman" w:hAnsi="Times New Roman" w:cs="Times New Roman"/>
          <w:bCs/>
          <w:sz w:val="24"/>
          <w:szCs w:val="24"/>
        </w:rPr>
        <w:t xml:space="preserve"> Finally entered U.S. to live with her mother and sister in NJ.</w:t>
      </w:r>
      <w:r w:rsidR="00160035">
        <w:rPr>
          <w:rFonts w:ascii="Times New Roman" w:hAnsi="Times New Roman" w:cs="Times New Roman"/>
          <w:bCs/>
          <w:sz w:val="24"/>
          <w:szCs w:val="24"/>
        </w:rPr>
        <w:t xml:space="preserve"> Still saw the murderers in NJ.</w:t>
      </w:r>
      <w:r w:rsidR="00D66D69">
        <w:rPr>
          <w:rFonts w:ascii="Times New Roman" w:hAnsi="Times New Roman" w:cs="Times New Roman"/>
          <w:bCs/>
          <w:sz w:val="24"/>
          <w:szCs w:val="24"/>
        </w:rPr>
        <w:t xml:space="preserve"> (Claudia, by contrast, had no such need for Guatemalan protection.)</w:t>
      </w:r>
    </w:p>
    <w:p w14:paraId="224DE314" w14:textId="77777777" w:rsidR="008E5B66" w:rsidRPr="00ED7609" w:rsidRDefault="008E5B66" w:rsidP="00C87419">
      <w:pPr>
        <w:spacing w:after="0"/>
        <w:rPr>
          <w:rFonts w:ascii="Times New Roman" w:hAnsi="Times New Roman" w:cs="Times New Roman"/>
          <w:b/>
          <w:sz w:val="24"/>
          <w:szCs w:val="24"/>
        </w:rPr>
      </w:pPr>
    </w:p>
    <w:p w14:paraId="210D470A" w14:textId="1D34AA8D" w:rsidR="009917BC"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Procedural History</w:t>
      </w:r>
      <w:r w:rsidR="009917BC" w:rsidRPr="00ED7609">
        <w:rPr>
          <w:rFonts w:ascii="Times New Roman" w:hAnsi="Times New Roman" w:cs="Times New Roman"/>
          <w:b/>
          <w:sz w:val="24"/>
          <w:szCs w:val="24"/>
        </w:rPr>
        <w:t>:</w:t>
      </w:r>
    </w:p>
    <w:p w14:paraId="087F91E8" w14:textId="474E6427" w:rsidR="00A33BBA" w:rsidRDefault="00A33BBA" w:rsidP="00A33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2006: IJ:</w:t>
      </w:r>
      <w:r>
        <w:rPr>
          <w:rFonts w:ascii="Times New Roman" w:hAnsi="Times New Roman" w:cs="Times New Roman"/>
          <w:sz w:val="24"/>
          <w:szCs w:val="24"/>
        </w:rPr>
        <w:t xml:space="preserve"> denied Silvia’s asylum application because she had firmly resettled in MX as a refugee.</w:t>
      </w:r>
      <w:r w:rsidR="001E186B">
        <w:rPr>
          <w:rFonts w:ascii="Times New Roman" w:hAnsi="Times New Roman" w:cs="Times New Roman"/>
          <w:sz w:val="24"/>
          <w:szCs w:val="24"/>
        </w:rPr>
        <w:t xml:space="preserve"> Denied that she was part of a PSG (individuals who testify against gang members</w:t>
      </w:r>
      <w:proofErr w:type="gramStart"/>
      <w:r w:rsidR="001E186B">
        <w:rPr>
          <w:rFonts w:ascii="Times New Roman" w:hAnsi="Times New Roman" w:cs="Times New Roman"/>
          <w:sz w:val="24"/>
          <w:szCs w:val="24"/>
        </w:rPr>
        <w:t>)</w:t>
      </w:r>
      <w:r w:rsidR="00B66535">
        <w:rPr>
          <w:rFonts w:ascii="Times New Roman" w:hAnsi="Times New Roman" w:cs="Times New Roman"/>
          <w:sz w:val="24"/>
          <w:szCs w:val="24"/>
        </w:rPr>
        <w:t>, and</w:t>
      </w:r>
      <w:proofErr w:type="gramEnd"/>
      <w:r w:rsidR="00B66535">
        <w:rPr>
          <w:rFonts w:ascii="Times New Roman" w:hAnsi="Times New Roman" w:cs="Times New Roman"/>
          <w:sz w:val="24"/>
          <w:szCs w:val="24"/>
        </w:rPr>
        <w:t xml:space="preserve"> noted that the Guatemalan government was willing to protect her.</w:t>
      </w:r>
      <w:r w:rsidR="00D66D69">
        <w:rPr>
          <w:rFonts w:ascii="Times New Roman" w:hAnsi="Times New Roman" w:cs="Times New Roman"/>
          <w:sz w:val="24"/>
          <w:szCs w:val="24"/>
        </w:rPr>
        <w:t xml:space="preserve"> (Denied Claudia’s because time-barred and too remote to find a nexus with persecution.)</w:t>
      </w:r>
    </w:p>
    <w:p w14:paraId="27385D2C" w14:textId="1886C4D6" w:rsidR="00077C5E" w:rsidRPr="00A33BBA" w:rsidRDefault="00B66535" w:rsidP="00A33BBA">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BIA:</w:t>
      </w:r>
      <w:r>
        <w:rPr>
          <w:rFonts w:ascii="Times New Roman" w:hAnsi="Times New Roman" w:cs="Times New Roman"/>
          <w:sz w:val="24"/>
          <w:szCs w:val="24"/>
        </w:rPr>
        <w:t xml:space="preserve"> Affirmed IJ’s decision about Silvia because of Guatemalan government’s protection; also affirmed </w:t>
      </w:r>
      <w:r w:rsidR="00A645A5">
        <w:rPr>
          <w:rFonts w:ascii="Times New Roman" w:hAnsi="Times New Roman" w:cs="Times New Roman"/>
          <w:sz w:val="24"/>
          <w:szCs w:val="24"/>
        </w:rPr>
        <w:t>PSG rejection.</w:t>
      </w:r>
      <w:r w:rsidR="006D3918">
        <w:rPr>
          <w:rFonts w:ascii="Times New Roman" w:hAnsi="Times New Roman" w:cs="Times New Roman"/>
          <w:sz w:val="24"/>
          <w:szCs w:val="24"/>
        </w:rPr>
        <w:t xml:space="preserve"> (Affirmed decision about Claudia, too.)</w:t>
      </w:r>
    </w:p>
    <w:p w14:paraId="156B1D22" w14:textId="5DC47893" w:rsidR="009917BC" w:rsidRDefault="009917BC" w:rsidP="008E5B66">
      <w:pPr>
        <w:spacing w:after="0"/>
        <w:rPr>
          <w:rFonts w:ascii="Times New Roman" w:hAnsi="Times New Roman" w:cs="Times New Roman"/>
          <w:b/>
          <w:sz w:val="24"/>
          <w:szCs w:val="24"/>
        </w:rPr>
      </w:pPr>
    </w:p>
    <w:p w14:paraId="55528561" w14:textId="77777777" w:rsidR="00657391" w:rsidRPr="00ED7609" w:rsidRDefault="00657391" w:rsidP="008E5B66">
      <w:pPr>
        <w:spacing w:after="0"/>
        <w:rPr>
          <w:rFonts w:ascii="Times New Roman" w:hAnsi="Times New Roman" w:cs="Times New Roman"/>
          <w:b/>
          <w:sz w:val="24"/>
          <w:szCs w:val="24"/>
        </w:rPr>
      </w:pPr>
    </w:p>
    <w:p w14:paraId="52875252" w14:textId="7A0F6861" w:rsidR="00552EC4" w:rsidRDefault="00552EC4" w:rsidP="00C87419">
      <w:pPr>
        <w:spacing w:after="0"/>
        <w:rPr>
          <w:rFonts w:ascii="Times New Roman" w:hAnsi="Times New Roman" w:cs="Times New Roman"/>
          <w:b/>
          <w:sz w:val="24"/>
          <w:szCs w:val="24"/>
        </w:rPr>
      </w:pPr>
      <w:r w:rsidRPr="00ED7609">
        <w:rPr>
          <w:rFonts w:ascii="Times New Roman" w:hAnsi="Times New Roman" w:cs="Times New Roman"/>
          <w:b/>
          <w:sz w:val="24"/>
          <w:szCs w:val="24"/>
        </w:rPr>
        <w:lastRenderedPageBreak/>
        <w:t>Appeals to Statute &amp; Precedent:</w:t>
      </w:r>
    </w:p>
    <w:p w14:paraId="46CF9C0E" w14:textId="77777777" w:rsidR="006D3918" w:rsidRPr="008B1264" w:rsidRDefault="006D3918" w:rsidP="006D3918">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8 U.S.C. § 1101(a)(42)(A):</w:t>
      </w:r>
      <w:r>
        <w:rPr>
          <w:rFonts w:ascii="Times New Roman" w:hAnsi="Times New Roman" w:cs="Times New Roman"/>
          <w:sz w:val="24"/>
          <w:szCs w:val="24"/>
        </w:rPr>
        <w:t xml:space="preserve"> asylum applicant must establish that he or she is “unable or </w:t>
      </w:r>
      <w:r w:rsidRPr="00334D01">
        <w:rPr>
          <w:rFonts w:ascii="Times New Roman" w:hAnsi="Times New Roman" w:cs="Times New Roman"/>
          <w:sz w:val="24"/>
          <w:szCs w:val="24"/>
        </w:rPr>
        <w:t xml:space="preserve">unwilling to return </w:t>
      </w:r>
      <w:proofErr w:type="gramStart"/>
      <w:r w:rsidRPr="00334D01">
        <w:rPr>
          <w:rFonts w:ascii="Times New Roman" w:hAnsi="Times New Roman" w:cs="Times New Roman"/>
          <w:sz w:val="24"/>
          <w:szCs w:val="24"/>
        </w:rPr>
        <w:t xml:space="preserve">to, </w:t>
      </w:r>
      <w:r w:rsidRPr="00AD606A">
        <w:rPr>
          <w:rFonts w:ascii="Times New Roman" w:hAnsi="Times New Roman" w:cs="Times New Roman"/>
          <w:b/>
          <w:bCs/>
          <w:sz w:val="24"/>
          <w:szCs w:val="24"/>
        </w:rPr>
        <w:t>and</w:t>
      </w:r>
      <w:proofErr w:type="gramEnd"/>
      <w:r w:rsidRPr="00AD606A">
        <w:rPr>
          <w:rFonts w:ascii="Times New Roman" w:hAnsi="Times New Roman" w:cs="Times New Roman"/>
          <w:b/>
          <w:bCs/>
          <w:sz w:val="24"/>
          <w:szCs w:val="24"/>
        </w:rPr>
        <w:t xml:space="preserve"> is unable or unwilling to avail himself or herself of the protection of, that country</w:t>
      </w:r>
      <w:r w:rsidRPr="00334D01">
        <w:rPr>
          <w:rFonts w:ascii="Times New Roman" w:hAnsi="Times New Roman" w:cs="Times New Roman"/>
          <w:sz w:val="24"/>
          <w:szCs w:val="24"/>
        </w:rPr>
        <w:t xml:space="preserve"> because of [past] persecution or a well-founded fear of [future] persecution on account of race, religion, nationality, membership in a particular social group, or political opinion</w:t>
      </w:r>
      <w:r>
        <w:rPr>
          <w:rFonts w:ascii="Times New Roman" w:hAnsi="Times New Roman" w:cs="Times New Roman"/>
          <w:sz w:val="24"/>
          <w:szCs w:val="24"/>
        </w:rPr>
        <w:t>.”</w:t>
      </w:r>
    </w:p>
    <w:p w14:paraId="3C24520A" w14:textId="6BF0F16E" w:rsidR="00C40DD6" w:rsidRPr="00C40DD6" w:rsidRDefault="00C40DD6" w:rsidP="00C40DD6">
      <w:pPr>
        <w:pStyle w:val="ListParagraph"/>
        <w:numPr>
          <w:ilvl w:val="0"/>
          <w:numId w:val="2"/>
        </w:numPr>
        <w:spacing w:after="0"/>
        <w:rPr>
          <w:rFonts w:ascii="Times New Roman" w:hAnsi="Times New Roman" w:cs="Times New Roman"/>
          <w:b/>
          <w:sz w:val="24"/>
          <w:szCs w:val="24"/>
        </w:rPr>
      </w:pPr>
      <w:proofErr w:type="spellStart"/>
      <w:r>
        <w:rPr>
          <w:rFonts w:ascii="Times New Roman" w:hAnsi="Times New Roman" w:cs="Times New Roman"/>
          <w:b/>
          <w:i/>
          <w:iCs/>
          <w:sz w:val="24"/>
          <w:szCs w:val="24"/>
        </w:rPr>
        <w:t>Sukwanputra</w:t>
      </w:r>
      <w:proofErr w:type="spellEnd"/>
      <w:r>
        <w:rPr>
          <w:rFonts w:ascii="Times New Roman" w:hAnsi="Times New Roman" w:cs="Times New Roman"/>
          <w:b/>
          <w:i/>
          <w:iCs/>
          <w:sz w:val="24"/>
          <w:szCs w:val="24"/>
        </w:rPr>
        <w:t xml:space="preserve"> v. Gonzales</w:t>
      </w:r>
      <w:r>
        <w:rPr>
          <w:rFonts w:ascii="Times New Roman" w:hAnsi="Times New Roman" w:cs="Times New Roman"/>
          <w:b/>
          <w:sz w:val="24"/>
          <w:szCs w:val="24"/>
        </w:rPr>
        <w:t>, 434 F.3d 627</w:t>
      </w:r>
      <w:r w:rsidR="00714687">
        <w:rPr>
          <w:rFonts w:ascii="Times New Roman" w:hAnsi="Times New Roman" w:cs="Times New Roman"/>
          <w:b/>
          <w:sz w:val="24"/>
          <w:szCs w:val="24"/>
        </w:rPr>
        <w:t>, 637 (3d Cir. 2006):</w:t>
      </w:r>
      <w:r w:rsidR="00714687">
        <w:rPr>
          <w:rFonts w:ascii="Times New Roman" w:hAnsi="Times New Roman" w:cs="Times New Roman"/>
          <w:bCs/>
          <w:sz w:val="24"/>
          <w:szCs w:val="24"/>
        </w:rPr>
        <w:t xml:space="preserve"> The persecution underlying an asylum claim </w:t>
      </w:r>
      <w:r w:rsidR="000C1A8D">
        <w:rPr>
          <w:rFonts w:ascii="Times New Roman" w:hAnsi="Times New Roman" w:cs="Times New Roman"/>
          <w:bCs/>
          <w:sz w:val="24"/>
          <w:szCs w:val="24"/>
        </w:rPr>
        <w:t>“</w:t>
      </w:r>
      <w:r w:rsidR="00714687">
        <w:rPr>
          <w:rFonts w:ascii="Times New Roman" w:hAnsi="Times New Roman" w:cs="Times New Roman"/>
          <w:bCs/>
          <w:sz w:val="24"/>
          <w:szCs w:val="24"/>
        </w:rPr>
        <w:t>must be committed by the government or forces the government is either unable or unwilling to control.</w:t>
      </w:r>
      <w:r w:rsidR="000C1A8D">
        <w:rPr>
          <w:rFonts w:ascii="Times New Roman" w:hAnsi="Times New Roman" w:cs="Times New Roman"/>
          <w:bCs/>
          <w:sz w:val="24"/>
          <w:szCs w:val="24"/>
        </w:rPr>
        <w:t>”</w:t>
      </w:r>
    </w:p>
    <w:p w14:paraId="11DA38CD" w14:textId="77777777" w:rsidR="00A65C5C" w:rsidRPr="00ED7609" w:rsidRDefault="00A65C5C" w:rsidP="00C87419">
      <w:pPr>
        <w:spacing w:after="0"/>
        <w:rPr>
          <w:rFonts w:ascii="Times New Roman" w:hAnsi="Times New Roman" w:cs="Times New Roman"/>
          <w:b/>
          <w:sz w:val="24"/>
          <w:szCs w:val="24"/>
        </w:rPr>
      </w:pPr>
    </w:p>
    <w:p w14:paraId="6A868CAF" w14:textId="06BE48B0" w:rsidR="00E16E68" w:rsidRDefault="00434206" w:rsidP="00C87419">
      <w:pPr>
        <w:spacing w:after="0"/>
        <w:rPr>
          <w:rFonts w:ascii="Times New Roman" w:hAnsi="Times New Roman" w:cs="Times New Roman"/>
          <w:b/>
          <w:sz w:val="24"/>
          <w:szCs w:val="24"/>
        </w:rPr>
      </w:pPr>
      <w:r>
        <w:rPr>
          <w:rFonts w:ascii="Times New Roman" w:hAnsi="Times New Roman" w:cs="Times New Roman"/>
          <w:b/>
          <w:sz w:val="24"/>
          <w:szCs w:val="24"/>
        </w:rPr>
        <w:t>Discussion</w:t>
      </w:r>
      <w:r w:rsidR="00E16E68" w:rsidRPr="00ED7609">
        <w:rPr>
          <w:rFonts w:ascii="Times New Roman" w:hAnsi="Times New Roman" w:cs="Times New Roman"/>
          <w:b/>
          <w:sz w:val="24"/>
          <w:szCs w:val="24"/>
        </w:rPr>
        <w:t>:</w:t>
      </w:r>
    </w:p>
    <w:p w14:paraId="4CF7332C" w14:textId="5CC18753" w:rsidR="00210E2D" w:rsidRDefault="007C6A86" w:rsidP="00210E2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 xml:space="preserve">“Ultimately, </w:t>
      </w:r>
      <w:r w:rsidRPr="007C6A86">
        <w:rPr>
          <w:rFonts w:ascii="Times New Roman" w:hAnsi="Times New Roman" w:cs="Times New Roman"/>
          <w:sz w:val="24"/>
          <w:szCs w:val="24"/>
        </w:rPr>
        <w:t xml:space="preserve">the Guatemalan authorities took the drastic measure of working with the Mexican government, the United Nations, and several international organizations to obtain refugee status for Silvia and </w:t>
      </w:r>
      <w:proofErr w:type="spellStart"/>
      <w:r w:rsidRPr="007C6A86">
        <w:rPr>
          <w:rFonts w:ascii="Times New Roman" w:hAnsi="Times New Roman" w:cs="Times New Roman"/>
          <w:sz w:val="24"/>
          <w:szCs w:val="24"/>
        </w:rPr>
        <w:t>Danay</w:t>
      </w:r>
      <w:proofErr w:type="spellEnd"/>
      <w:r w:rsidRPr="007C6A86">
        <w:rPr>
          <w:rFonts w:ascii="Times New Roman" w:hAnsi="Times New Roman" w:cs="Times New Roman"/>
          <w:sz w:val="24"/>
          <w:szCs w:val="24"/>
        </w:rPr>
        <w:t xml:space="preserve"> in Mexico. These extraordinary measures demonstrate that the Guatemalan government believed there was a “reasonable possibility” Silvia would be persecuted if she remained in Guatemala. For that reason, we find no support for the BIA's finding that Silvia does not have a reasonable fear of persecution if she is returned there.</w:t>
      </w:r>
      <w:r>
        <w:rPr>
          <w:rFonts w:ascii="Times New Roman" w:hAnsi="Times New Roman" w:cs="Times New Roman"/>
          <w:sz w:val="24"/>
          <w:szCs w:val="24"/>
        </w:rPr>
        <w:t>”</w:t>
      </w:r>
      <w:r>
        <w:rPr>
          <w:rFonts w:ascii="Times New Roman" w:hAnsi="Times New Roman" w:cs="Times New Roman"/>
          <w:sz w:val="24"/>
          <w:szCs w:val="24"/>
        </w:rPr>
        <w:tab/>
        <w:t>503</w:t>
      </w:r>
    </w:p>
    <w:p w14:paraId="077171B1" w14:textId="26BA5E4C" w:rsidR="00C91E44" w:rsidRDefault="00C91E44" w:rsidP="00210E2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t>
      </w:r>
      <w:r w:rsidRPr="00C91E44">
        <w:rPr>
          <w:rFonts w:ascii="Times New Roman" w:hAnsi="Times New Roman" w:cs="Times New Roman"/>
          <w:sz w:val="24"/>
          <w:szCs w:val="24"/>
        </w:rPr>
        <w:t>Although the Guatemalan government displayed great willingness to protect Silvia before and after her testimony in the Lopez–Lopez murder trial, this willingness sheds no light on Guatemala's ability to protect her.</w:t>
      </w:r>
      <w:r>
        <w:rPr>
          <w:rFonts w:ascii="Times New Roman" w:hAnsi="Times New Roman" w:cs="Times New Roman"/>
          <w:sz w:val="24"/>
          <w:szCs w:val="24"/>
        </w:rPr>
        <w:t>”</w:t>
      </w:r>
      <w:r>
        <w:rPr>
          <w:rFonts w:ascii="Times New Roman" w:hAnsi="Times New Roman" w:cs="Times New Roman"/>
          <w:sz w:val="24"/>
          <w:szCs w:val="24"/>
        </w:rPr>
        <w:tab/>
        <w:t>503</w:t>
      </w:r>
    </w:p>
    <w:p w14:paraId="56C060D3" w14:textId="78144161" w:rsidR="00EF5110" w:rsidRDefault="00EF5110" w:rsidP="00210E2D">
      <w:pPr>
        <w:pStyle w:val="ListParagraph"/>
        <w:numPr>
          <w:ilvl w:val="0"/>
          <w:numId w:val="2"/>
        </w:numPr>
        <w:spacing w:after="0"/>
        <w:rPr>
          <w:rFonts w:ascii="Times New Roman" w:hAnsi="Times New Roman" w:cs="Times New Roman"/>
          <w:sz w:val="24"/>
          <w:szCs w:val="24"/>
        </w:rPr>
      </w:pPr>
      <w:r>
        <w:rPr>
          <w:rFonts w:ascii="Times New Roman" w:hAnsi="Times New Roman" w:cs="Times New Roman"/>
          <w:sz w:val="24"/>
          <w:szCs w:val="24"/>
        </w:rPr>
        <w:t>“</w:t>
      </w:r>
      <w:r w:rsidRPr="00EF5110">
        <w:rPr>
          <w:rFonts w:ascii="Times New Roman" w:hAnsi="Times New Roman" w:cs="Times New Roman"/>
          <w:sz w:val="24"/>
          <w:szCs w:val="24"/>
        </w:rPr>
        <w:t>The fact that Guatemala saw fit to relocate Silvia to Mexico is tantamount to an admission that it could not protect her in Guatemala.</w:t>
      </w:r>
      <w:r>
        <w:rPr>
          <w:rFonts w:ascii="Times New Roman" w:hAnsi="Times New Roman" w:cs="Times New Roman"/>
          <w:sz w:val="24"/>
          <w:szCs w:val="24"/>
        </w:rPr>
        <w:t>”</w:t>
      </w:r>
      <w:r>
        <w:rPr>
          <w:rFonts w:ascii="Times New Roman" w:hAnsi="Times New Roman" w:cs="Times New Roman"/>
          <w:sz w:val="24"/>
          <w:szCs w:val="24"/>
        </w:rPr>
        <w:tab/>
        <w:t>503</w:t>
      </w:r>
    </w:p>
    <w:p w14:paraId="3C1D2132" w14:textId="77777777" w:rsidR="007A0620" w:rsidRDefault="007A0620" w:rsidP="007A0620">
      <w:pPr>
        <w:pStyle w:val="ListParagraph"/>
        <w:spacing w:after="0"/>
        <w:rPr>
          <w:rFonts w:ascii="Times New Roman" w:hAnsi="Times New Roman" w:cs="Times New Roman"/>
          <w:sz w:val="24"/>
          <w:szCs w:val="24"/>
        </w:rPr>
      </w:pPr>
    </w:p>
    <w:p w14:paraId="28BBD8AD" w14:textId="5A07CB6F" w:rsidR="00EF5110" w:rsidRPr="00210E2D" w:rsidRDefault="00EF5110" w:rsidP="00210E2D">
      <w:pPr>
        <w:pStyle w:val="ListParagraph"/>
        <w:numPr>
          <w:ilvl w:val="0"/>
          <w:numId w:val="2"/>
        </w:numPr>
        <w:spacing w:after="0"/>
        <w:rPr>
          <w:rFonts w:ascii="Times New Roman" w:hAnsi="Times New Roman" w:cs="Times New Roman"/>
          <w:sz w:val="24"/>
          <w:szCs w:val="24"/>
        </w:rPr>
      </w:pPr>
      <w:r>
        <w:rPr>
          <w:rFonts w:ascii="Times New Roman" w:hAnsi="Times New Roman" w:cs="Times New Roman"/>
          <w:b/>
          <w:bCs/>
          <w:sz w:val="24"/>
          <w:szCs w:val="24"/>
        </w:rPr>
        <w:t>PSG:</w:t>
      </w:r>
      <w:r>
        <w:rPr>
          <w:rFonts w:ascii="Times New Roman" w:hAnsi="Times New Roman" w:cs="Times New Roman"/>
          <w:sz w:val="24"/>
          <w:szCs w:val="24"/>
        </w:rPr>
        <w:t xml:space="preserve"> “</w:t>
      </w:r>
      <w:r w:rsidR="007A0620" w:rsidRPr="007A0620">
        <w:rPr>
          <w:rFonts w:ascii="Times New Roman" w:hAnsi="Times New Roman" w:cs="Times New Roman"/>
          <w:sz w:val="24"/>
          <w:szCs w:val="24"/>
        </w:rPr>
        <w:t>The parties agree that Silvia testified against Hilda and other members of Valle del Sol. She therefore shares a “common, immutable characteristic” with other civilian witnesses who have the “shared past experience” of assisting law enforcement against violent gangs that threaten communities in Guatemala. It is a characteristic that members cannot change because it is based on past conduct that cannot be undone. To the extent that members of this group can recant their testimony, they “should not be required to” do so.</w:t>
      </w:r>
      <w:r w:rsidR="007A0620">
        <w:rPr>
          <w:rFonts w:ascii="Times New Roman" w:hAnsi="Times New Roman" w:cs="Times New Roman"/>
          <w:sz w:val="24"/>
          <w:szCs w:val="24"/>
        </w:rPr>
        <w:t>”</w:t>
      </w:r>
      <w:r w:rsidR="007A0620">
        <w:rPr>
          <w:rFonts w:ascii="Times New Roman" w:hAnsi="Times New Roman" w:cs="Times New Roman"/>
          <w:sz w:val="24"/>
          <w:szCs w:val="24"/>
        </w:rPr>
        <w:tab/>
        <w:t>504</w:t>
      </w:r>
    </w:p>
    <w:p w14:paraId="6145E59C" w14:textId="77777777" w:rsidR="00C87419" w:rsidRPr="00ED7609" w:rsidRDefault="00C87419" w:rsidP="00C87419">
      <w:pPr>
        <w:spacing w:after="0"/>
        <w:rPr>
          <w:rFonts w:ascii="Times New Roman" w:hAnsi="Times New Roman" w:cs="Times New Roman"/>
          <w:b/>
          <w:sz w:val="24"/>
          <w:szCs w:val="24"/>
        </w:rPr>
      </w:pPr>
    </w:p>
    <w:p w14:paraId="2E1F0385" w14:textId="77777777" w:rsidR="00E16E68" w:rsidRPr="00ED7609" w:rsidRDefault="00E16E68" w:rsidP="00C87419">
      <w:pPr>
        <w:spacing w:after="0"/>
        <w:rPr>
          <w:rFonts w:ascii="Times New Roman" w:hAnsi="Times New Roman" w:cs="Times New Roman"/>
          <w:b/>
          <w:sz w:val="24"/>
          <w:szCs w:val="24"/>
        </w:rPr>
      </w:pPr>
    </w:p>
    <w:sectPr w:rsidR="00E16E68" w:rsidRPr="00ED7609"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BD1AF" w14:textId="77777777" w:rsidR="0008408C" w:rsidRDefault="0008408C" w:rsidP="00E16E68">
      <w:pPr>
        <w:spacing w:after="0" w:line="240" w:lineRule="auto"/>
      </w:pPr>
      <w:r>
        <w:separator/>
      </w:r>
    </w:p>
  </w:endnote>
  <w:endnote w:type="continuationSeparator" w:id="0">
    <w:p w14:paraId="0BEDBFC5" w14:textId="77777777" w:rsidR="0008408C" w:rsidRDefault="0008408C" w:rsidP="00E16E68">
      <w:pPr>
        <w:spacing w:after="0" w:line="240" w:lineRule="auto"/>
      </w:pPr>
      <w:r>
        <w:continuationSeparator/>
      </w:r>
    </w:p>
  </w:endnote>
  <w:endnote w:type="continuationNotice" w:id="1">
    <w:p w14:paraId="2418B1B2" w14:textId="77777777" w:rsidR="0008408C" w:rsidRDefault="000840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1BCF7" w14:textId="77777777" w:rsidR="0008408C" w:rsidRDefault="0008408C" w:rsidP="00E16E68">
      <w:pPr>
        <w:spacing w:after="0" w:line="240" w:lineRule="auto"/>
      </w:pPr>
      <w:r>
        <w:separator/>
      </w:r>
    </w:p>
  </w:footnote>
  <w:footnote w:type="continuationSeparator" w:id="0">
    <w:p w14:paraId="112408CA" w14:textId="77777777" w:rsidR="0008408C" w:rsidRDefault="0008408C" w:rsidP="00E16E68">
      <w:pPr>
        <w:spacing w:after="0" w:line="240" w:lineRule="auto"/>
      </w:pPr>
      <w:r>
        <w:continuationSeparator/>
      </w:r>
    </w:p>
  </w:footnote>
  <w:footnote w:type="continuationNotice" w:id="1">
    <w:p w14:paraId="601FDCDD" w14:textId="77777777" w:rsidR="0008408C" w:rsidRDefault="000840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0A1585" w14:textId="3DCB7A61" w:rsidR="00E16E68" w:rsidRDefault="00380997" w:rsidP="00757CDB">
    <w:pPr>
      <w:pStyle w:val="Header"/>
      <w:jc w:val="right"/>
    </w:pPr>
    <w:r>
      <w:t xml:space="preserve">Third </w:t>
    </w:r>
    <w:r w:rsidR="006C420B">
      <w:t>Circuit</w:t>
    </w:r>
    <w:r w:rsidR="0016476D">
      <w:t xml:space="preserve"> Court</w:t>
    </w:r>
    <w:r w:rsidR="00E16E68">
      <w:tab/>
    </w:r>
    <w:r>
      <w:t>2011</w:t>
    </w:r>
    <w:r w:rsidR="00E16E68">
      <w:tab/>
    </w:r>
    <w:r>
      <w:t>Garcia v. A.G.</w:t>
    </w:r>
  </w:p>
  <w:p w14:paraId="4CE88CBF" w14:textId="1EADE096" w:rsidR="00552EC4" w:rsidRDefault="00552EC4" w:rsidP="00552EC4">
    <w:pPr>
      <w:pStyle w:val="Header"/>
      <w:jc w:val="right"/>
    </w:pPr>
    <w:r>
      <w:tab/>
    </w:r>
    <w:r>
      <w:tab/>
    </w:r>
    <w:r w:rsidR="00380997">
      <w:t>PSG: TESTIFYING WITNESS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4A11D9"/>
    <w:multiLevelType w:val="hybridMultilevel"/>
    <w:tmpl w:val="6A5E34F8"/>
    <w:lvl w:ilvl="0" w:tplc="965CB1B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9D5B6E"/>
    <w:multiLevelType w:val="hybridMultilevel"/>
    <w:tmpl w:val="FA2AE138"/>
    <w:lvl w:ilvl="0" w:tplc="85E0422C">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C65400"/>
    <w:multiLevelType w:val="hybridMultilevel"/>
    <w:tmpl w:val="C4D6F1A0"/>
    <w:lvl w:ilvl="0" w:tplc="1E805D1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6E68"/>
    <w:rsid w:val="000143DA"/>
    <w:rsid w:val="0003741D"/>
    <w:rsid w:val="00054BBC"/>
    <w:rsid w:val="00060D0E"/>
    <w:rsid w:val="00077C5E"/>
    <w:rsid w:val="0008408C"/>
    <w:rsid w:val="000C1A8D"/>
    <w:rsid w:val="000C7E75"/>
    <w:rsid w:val="00144D3B"/>
    <w:rsid w:val="00160035"/>
    <w:rsid w:val="0016476D"/>
    <w:rsid w:val="001B0867"/>
    <w:rsid w:val="001E186B"/>
    <w:rsid w:val="00210E2D"/>
    <w:rsid w:val="0026775C"/>
    <w:rsid w:val="00323BAC"/>
    <w:rsid w:val="00334D01"/>
    <w:rsid w:val="00380997"/>
    <w:rsid w:val="00410364"/>
    <w:rsid w:val="00434206"/>
    <w:rsid w:val="004358BF"/>
    <w:rsid w:val="00444E7F"/>
    <w:rsid w:val="00457D27"/>
    <w:rsid w:val="005046B1"/>
    <w:rsid w:val="00552EC4"/>
    <w:rsid w:val="00553D7D"/>
    <w:rsid w:val="005C4DF4"/>
    <w:rsid w:val="0064023F"/>
    <w:rsid w:val="00644566"/>
    <w:rsid w:val="00657391"/>
    <w:rsid w:val="006C3E59"/>
    <w:rsid w:val="006C420B"/>
    <w:rsid w:val="006D3918"/>
    <w:rsid w:val="00714687"/>
    <w:rsid w:val="00757CDB"/>
    <w:rsid w:val="00792B6F"/>
    <w:rsid w:val="007A0620"/>
    <w:rsid w:val="007B49D0"/>
    <w:rsid w:val="007C6A86"/>
    <w:rsid w:val="007D1AC2"/>
    <w:rsid w:val="007F7A38"/>
    <w:rsid w:val="00821377"/>
    <w:rsid w:val="00825131"/>
    <w:rsid w:val="00857D46"/>
    <w:rsid w:val="008A41F9"/>
    <w:rsid w:val="008B1264"/>
    <w:rsid w:val="008C70B7"/>
    <w:rsid w:val="008E5B66"/>
    <w:rsid w:val="0090358E"/>
    <w:rsid w:val="00937C67"/>
    <w:rsid w:val="009917BC"/>
    <w:rsid w:val="00A33BBA"/>
    <w:rsid w:val="00A645A5"/>
    <w:rsid w:val="00A65C5C"/>
    <w:rsid w:val="00A71E2C"/>
    <w:rsid w:val="00AA3149"/>
    <w:rsid w:val="00AC230B"/>
    <w:rsid w:val="00AD606A"/>
    <w:rsid w:val="00AD631B"/>
    <w:rsid w:val="00AE4006"/>
    <w:rsid w:val="00B330E3"/>
    <w:rsid w:val="00B564E2"/>
    <w:rsid w:val="00B66535"/>
    <w:rsid w:val="00B667F9"/>
    <w:rsid w:val="00B7566C"/>
    <w:rsid w:val="00B778D1"/>
    <w:rsid w:val="00B9776E"/>
    <w:rsid w:val="00C165E4"/>
    <w:rsid w:val="00C40DD6"/>
    <w:rsid w:val="00C47189"/>
    <w:rsid w:val="00C602F3"/>
    <w:rsid w:val="00C87419"/>
    <w:rsid w:val="00C91E44"/>
    <w:rsid w:val="00CC3AFE"/>
    <w:rsid w:val="00CC4F4E"/>
    <w:rsid w:val="00CC7EEE"/>
    <w:rsid w:val="00CD6DF7"/>
    <w:rsid w:val="00D01DE6"/>
    <w:rsid w:val="00D17E11"/>
    <w:rsid w:val="00D47EB9"/>
    <w:rsid w:val="00D66735"/>
    <w:rsid w:val="00D66D69"/>
    <w:rsid w:val="00E16E68"/>
    <w:rsid w:val="00E2134E"/>
    <w:rsid w:val="00E4368B"/>
    <w:rsid w:val="00ED7609"/>
    <w:rsid w:val="00EE24CF"/>
    <w:rsid w:val="00EF5110"/>
    <w:rsid w:val="00F10D22"/>
    <w:rsid w:val="00F52BAD"/>
    <w:rsid w:val="00FA1C14"/>
    <w:rsid w:val="00FB3C1A"/>
    <w:rsid w:val="00FF73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F3AD93"/>
  <w15:docId w15:val="{98F92C6E-8FD3-2841-84D9-FF37841BB7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6E68"/>
  </w:style>
  <w:style w:type="paragraph" w:styleId="Footer">
    <w:name w:val="footer"/>
    <w:basedOn w:val="Normal"/>
    <w:link w:val="FooterChar"/>
    <w:uiPriority w:val="99"/>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757C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692</Words>
  <Characters>3945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 Britton</cp:lastModifiedBy>
  <cp:revision>45</cp:revision>
  <dcterms:created xsi:type="dcterms:W3CDTF">2021-07-01T13:07:00Z</dcterms:created>
  <dcterms:modified xsi:type="dcterms:W3CDTF">2021-07-01T13:43:00Z</dcterms:modified>
</cp:coreProperties>
</file>