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3BB7" w14:textId="3B4F52FD" w:rsidR="00CE41B9" w:rsidRPr="00936658" w:rsidRDefault="00077658" w:rsidP="00936658">
      <w:pPr>
        <w:spacing w:after="0"/>
        <w:jc w:val="center"/>
        <w:rPr>
          <w:rFonts w:ascii="Times New Roman" w:hAnsi="Times New Roman" w:cs="Times New Roman"/>
          <w:b/>
          <w:sz w:val="24"/>
          <w:szCs w:val="24"/>
        </w:rPr>
      </w:pPr>
      <w:r w:rsidRPr="00936658">
        <w:rPr>
          <w:rFonts w:ascii="Times New Roman" w:hAnsi="Times New Roman" w:cs="Times New Roman"/>
          <w:b/>
          <w:sz w:val="24"/>
          <w:szCs w:val="24"/>
        </w:rPr>
        <w:t>Immigration Court:</w:t>
      </w:r>
      <w:r w:rsidR="00F11EEF">
        <w:rPr>
          <w:rFonts w:ascii="Times New Roman" w:hAnsi="Times New Roman" w:cs="Times New Roman"/>
          <w:b/>
          <w:sz w:val="24"/>
          <w:szCs w:val="24"/>
        </w:rPr>
        <w:t xml:space="preserve"> BIA</w:t>
      </w:r>
    </w:p>
    <w:p w14:paraId="20453BB8" w14:textId="04E031E4" w:rsidR="00077658" w:rsidRPr="00B8013D"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F11EEF">
        <w:rPr>
          <w:rFonts w:ascii="Times New Roman" w:hAnsi="Times New Roman" w:cs="Times New Roman"/>
          <w:bCs/>
          <w:i/>
          <w:iCs/>
          <w:sz w:val="24"/>
          <w:szCs w:val="24"/>
        </w:rPr>
        <w:t>Matter of S-L-H- &amp; L-B-L-</w:t>
      </w:r>
      <w:r w:rsidR="00B8013D">
        <w:rPr>
          <w:rFonts w:ascii="Times New Roman" w:hAnsi="Times New Roman" w:cs="Times New Roman"/>
          <w:bCs/>
          <w:sz w:val="24"/>
          <w:szCs w:val="24"/>
        </w:rPr>
        <w:t xml:space="preserve">, 28 I&amp;N Dec. 18 (BIA 2021) </w:t>
      </w:r>
      <w:r w:rsidR="00B8013D">
        <w:rPr>
          <w:rFonts w:ascii="Times New Roman" w:hAnsi="Times New Roman" w:cs="Times New Roman"/>
          <w:bCs/>
          <w:sz w:val="24"/>
          <w:szCs w:val="24"/>
        </w:rPr>
        <w:tab/>
      </w:r>
      <w:r w:rsidRPr="00936658">
        <w:rPr>
          <w:rFonts w:ascii="Times New Roman" w:hAnsi="Times New Roman" w:cs="Times New Roman"/>
          <w:b/>
          <w:sz w:val="24"/>
          <w:szCs w:val="24"/>
        </w:rPr>
        <w:tab/>
        <w:t>Date:</w:t>
      </w:r>
      <w:r w:rsidR="00B8013D">
        <w:rPr>
          <w:rFonts w:ascii="Times New Roman" w:hAnsi="Times New Roman" w:cs="Times New Roman"/>
          <w:bCs/>
          <w:sz w:val="24"/>
          <w:szCs w:val="24"/>
        </w:rPr>
        <w:t xml:space="preserve"> June 30, 2021</w:t>
      </w:r>
    </w:p>
    <w:p w14:paraId="20453BBA" w14:textId="2F7B6584"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Adjudicated by:</w:t>
      </w:r>
      <w:r w:rsidR="00B8013D">
        <w:rPr>
          <w:rFonts w:ascii="Times New Roman" w:hAnsi="Times New Roman" w:cs="Times New Roman"/>
          <w:bCs/>
          <w:sz w:val="24"/>
          <w:szCs w:val="24"/>
        </w:rPr>
        <w:t xml:space="preserve"> Greer, O’Connor, Goodwin</w:t>
      </w:r>
      <w:r w:rsidRPr="00936658">
        <w:rPr>
          <w:rFonts w:ascii="Times New Roman" w:hAnsi="Times New Roman" w:cs="Times New Roman"/>
          <w:b/>
          <w:sz w:val="24"/>
          <w:szCs w:val="24"/>
        </w:rPr>
        <w:tab/>
      </w:r>
      <w:r w:rsidRPr="00936658">
        <w:rPr>
          <w:rFonts w:ascii="Times New Roman" w:hAnsi="Times New Roman" w:cs="Times New Roman"/>
          <w:b/>
          <w:sz w:val="24"/>
          <w:szCs w:val="24"/>
        </w:rPr>
        <w:tab/>
      </w:r>
      <w:r w:rsidRPr="00936658">
        <w:rPr>
          <w:rFonts w:ascii="Times New Roman" w:hAnsi="Times New Roman" w:cs="Times New Roman"/>
          <w:b/>
          <w:sz w:val="24"/>
          <w:szCs w:val="24"/>
        </w:rPr>
        <w:tab/>
        <w:t>Opinion:</w:t>
      </w:r>
      <w:r w:rsidR="00B8013D">
        <w:rPr>
          <w:rFonts w:ascii="Times New Roman" w:hAnsi="Times New Roman" w:cs="Times New Roman"/>
          <w:bCs/>
          <w:sz w:val="24"/>
          <w:szCs w:val="24"/>
        </w:rPr>
        <w:t xml:space="preserve"> Goodwin</w:t>
      </w:r>
    </w:p>
    <w:p w14:paraId="2BF25617" w14:textId="77777777" w:rsidR="00B8013D" w:rsidRPr="00B8013D" w:rsidRDefault="00B8013D" w:rsidP="00936658">
      <w:pPr>
        <w:spacing w:after="0"/>
        <w:rPr>
          <w:rFonts w:ascii="Times New Roman" w:hAnsi="Times New Roman" w:cs="Times New Roman"/>
          <w:bCs/>
          <w:sz w:val="24"/>
          <w:szCs w:val="24"/>
        </w:rPr>
      </w:pPr>
    </w:p>
    <w:p w14:paraId="20453BBB" w14:textId="14832798" w:rsidR="00077658" w:rsidRPr="00B8013D"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B8013D">
        <w:rPr>
          <w:rFonts w:ascii="Times New Roman" w:hAnsi="Times New Roman" w:cs="Times New Roman"/>
          <w:bCs/>
          <w:sz w:val="24"/>
          <w:szCs w:val="24"/>
        </w:rPr>
        <w:t xml:space="preserve"> </w:t>
      </w:r>
      <w:r w:rsidR="00A853DA">
        <w:rPr>
          <w:rFonts w:ascii="Times New Roman" w:hAnsi="Times New Roman" w:cs="Times New Roman"/>
          <w:bCs/>
          <w:sz w:val="24"/>
          <w:szCs w:val="24"/>
        </w:rPr>
        <w:t xml:space="preserve">In absentia removal order, </w:t>
      </w:r>
      <w:r w:rsidR="000D12A8">
        <w:rPr>
          <w:rFonts w:ascii="Times New Roman" w:hAnsi="Times New Roman" w:cs="Times New Roman"/>
          <w:bCs/>
          <w:sz w:val="24"/>
          <w:szCs w:val="24"/>
        </w:rPr>
        <w:t xml:space="preserve">MTR, </w:t>
      </w:r>
      <w:proofErr w:type="spellStart"/>
      <w:r w:rsidR="00A853DA">
        <w:rPr>
          <w:rFonts w:ascii="Times New Roman" w:hAnsi="Times New Roman" w:cs="Times New Roman"/>
          <w:bCs/>
          <w:sz w:val="24"/>
          <w:szCs w:val="24"/>
        </w:rPr>
        <w:t>sua</w:t>
      </w:r>
      <w:proofErr w:type="spellEnd"/>
      <w:r w:rsidR="00A853DA">
        <w:rPr>
          <w:rFonts w:ascii="Times New Roman" w:hAnsi="Times New Roman" w:cs="Times New Roman"/>
          <w:bCs/>
          <w:sz w:val="24"/>
          <w:szCs w:val="24"/>
        </w:rPr>
        <w:t xml:space="preserve"> sponte recission, corroborating evidence, exceptional circumstances</w:t>
      </w:r>
      <w:r w:rsidR="005B5387">
        <w:rPr>
          <w:rFonts w:ascii="Times New Roman" w:hAnsi="Times New Roman" w:cs="Times New Roman"/>
          <w:bCs/>
          <w:sz w:val="24"/>
          <w:szCs w:val="24"/>
        </w:rPr>
        <w:t>, tardiness</w:t>
      </w:r>
      <w:r w:rsidR="00751533">
        <w:rPr>
          <w:rFonts w:ascii="Times New Roman" w:hAnsi="Times New Roman" w:cs="Times New Roman"/>
          <w:bCs/>
          <w:sz w:val="24"/>
          <w:szCs w:val="24"/>
        </w:rPr>
        <w:t>, totality of the circumstances</w:t>
      </w:r>
      <w:r w:rsidR="005B5387">
        <w:rPr>
          <w:rFonts w:ascii="Times New Roman" w:hAnsi="Times New Roman" w:cs="Times New Roman"/>
          <w:bCs/>
          <w:sz w:val="24"/>
          <w:szCs w:val="24"/>
        </w:rPr>
        <w:t xml:space="preserve"> </w:t>
      </w:r>
    </w:p>
    <w:p w14:paraId="6EC6A072" w14:textId="77777777" w:rsidR="00B8013D" w:rsidRPr="00936658" w:rsidRDefault="00B8013D" w:rsidP="00936658">
      <w:pPr>
        <w:spacing w:after="0"/>
        <w:rPr>
          <w:rFonts w:ascii="Times New Roman" w:hAnsi="Times New Roman" w:cs="Times New Roman"/>
          <w:b/>
          <w:sz w:val="24"/>
          <w:szCs w:val="24"/>
        </w:rPr>
      </w:pPr>
    </w:p>
    <w:p w14:paraId="20453BBC" w14:textId="4849C94D" w:rsidR="00077658" w:rsidRPr="00386DBD"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Question Presented:</w:t>
      </w:r>
      <w:r w:rsidR="00386DBD">
        <w:rPr>
          <w:rFonts w:ascii="Times New Roman" w:hAnsi="Times New Roman" w:cs="Times New Roman"/>
          <w:bCs/>
          <w:sz w:val="24"/>
          <w:szCs w:val="24"/>
        </w:rPr>
        <w:t xml:space="preserve"> </w:t>
      </w:r>
      <w:r w:rsidR="00650C8D">
        <w:rPr>
          <w:rFonts w:ascii="Times New Roman" w:hAnsi="Times New Roman" w:cs="Times New Roman"/>
          <w:bCs/>
          <w:sz w:val="24"/>
          <w:szCs w:val="24"/>
        </w:rPr>
        <w:t xml:space="preserve">What is necessary to excuse </w:t>
      </w:r>
      <w:r w:rsidR="003455BA">
        <w:rPr>
          <w:rFonts w:ascii="Times New Roman" w:hAnsi="Times New Roman" w:cs="Times New Roman"/>
          <w:bCs/>
          <w:sz w:val="24"/>
          <w:szCs w:val="24"/>
        </w:rPr>
        <w:t>failure to appear</w:t>
      </w:r>
      <w:r w:rsidR="008B1440">
        <w:rPr>
          <w:rFonts w:ascii="Times New Roman" w:hAnsi="Times New Roman" w:cs="Times New Roman"/>
          <w:bCs/>
          <w:sz w:val="24"/>
          <w:szCs w:val="24"/>
        </w:rPr>
        <w:t xml:space="preserve"> on time</w:t>
      </w:r>
      <w:r w:rsidR="003455BA">
        <w:rPr>
          <w:rFonts w:ascii="Times New Roman" w:hAnsi="Times New Roman" w:cs="Times New Roman"/>
          <w:bCs/>
          <w:sz w:val="24"/>
          <w:szCs w:val="24"/>
        </w:rPr>
        <w:t xml:space="preserve"> for a scheduled hearing</w:t>
      </w:r>
      <w:r w:rsidR="005623E6">
        <w:rPr>
          <w:rFonts w:ascii="Times New Roman" w:hAnsi="Times New Roman" w:cs="Times New Roman"/>
          <w:bCs/>
          <w:sz w:val="24"/>
          <w:szCs w:val="24"/>
        </w:rPr>
        <w:t>?</w:t>
      </w:r>
    </w:p>
    <w:p w14:paraId="20453BBD" w14:textId="77777777" w:rsidR="00077658" w:rsidRPr="00936658" w:rsidRDefault="00077658" w:rsidP="00936658">
      <w:pPr>
        <w:spacing w:after="0"/>
        <w:rPr>
          <w:rFonts w:ascii="Times New Roman" w:hAnsi="Times New Roman" w:cs="Times New Roman"/>
          <w:b/>
          <w:sz w:val="24"/>
          <w:szCs w:val="24"/>
        </w:rPr>
      </w:pPr>
    </w:p>
    <w:p w14:paraId="20453BBE" w14:textId="6555D869"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Holdings:</w:t>
      </w:r>
    </w:p>
    <w:p w14:paraId="5E9C5C08" w14:textId="2EB91D40" w:rsidR="004A175B" w:rsidRPr="004A175B" w:rsidRDefault="004A175B" w:rsidP="00C32B3C">
      <w:pPr>
        <w:pStyle w:val="ListParagraph"/>
        <w:numPr>
          <w:ilvl w:val="0"/>
          <w:numId w:val="1"/>
        </w:numPr>
        <w:spacing w:after="0"/>
        <w:rPr>
          <w:rFonts w:ascii="Times New Roman" w:hAnsi="Times New Roman" w:cs="Times New Roman"/>
          <w:b/>
          <w:sz w:val="24"/>
          <w:szCs w:val="24"/>
        </w:rPr>
      </w:pPr>
      <w:proofErr w:type="spellStart"/>
      <w:r w:rsidRPr="00C673EB">
        <w:rPr>
          <w:rFonts w:ascii="Times New Roman" w:hAnsi="Times New Roman" w:cs="Times New Roman"/>
          <w:b/>
          <w:sz w:val="24"/>
          <w:szCs w:val="24"/>
        </w:rPr>
        <w:t>Sua</w:t>
      </w:r>
      <w:proofErr w:type="spellEnd"/>
      <w:r w:rsidRPr="00C673EB">
        <w:rPr>
          <w:rFonts w:ascii="Times New Roman" w:hAnsi="Times New Roman" w:cs="Times New Roman"/>
          <w:b/>
          <w:sz w:val="24"/>
          <w:szCs w:val="24"/>
        </w:rPr>
        <w:t xml:space="preserve"> sponte recission &amp; reopening</w:t>
      </w:r>
      <w:r>
        <w:rPr>
          <w:rFonts w:ascii="Times New Roman" w:hAnsi="Times New Roman" w:cs="Times New Roman"/>
          <w:bCs/>
          <w:sz w:val="24"/>
          <w:szCs w:val="24"/>
        </w:rPr>
        <w:t xml:space="preserve"> is authorized where noncitizen has established through corroborating evidence that his/her late arrival was due to exceptional circs.</w:t>
      </w:r>
    </w:p>
    <w:p w14:paraId="6DA77B8A" w14:textId="40AD9791" w:rsidR="0097761E" w:rsidRPr="0097761E" w:rsidRDefault="0097761E" w:rsidP="00C32B3C">
      <w:pPr>
        <w:pStyle w:val="ListParagraph"/>
        <w:numPr>
          <w:ilvl w:val="0"/>
          <w:numId w:val="1"/>
        </w:numPr>
        <w:spacing w:after="0"/>
        <w:rPr>
          <w:rFonts w:ascii="Times New Roman" w:hAnsi="Times New Roman" w:cs="Times New Roman"/>
          <w:b/>
          <w:sz w:val="24"/>
          <w:szCs w:val="24"/>
        </w:rPr>
      </w:pPr>
      <w:r w:rsidRPr="00C673EB">
        <w:rPr>
          <w:rFonts w:ascii="Times New Roman" w:hAnsi="Times New Roman" w:cs="Times New Roman"/>
          <w:b/>
          <w:sz w:val="24"/>
          <w:szCs w:val="24"/>
        </w:rPr>
        <w:t>Corroborative evidence</w:t>
      </w:r>
      <w:r>
        <w:rPr>
          <w:rFonts w:ascii="Times New Roman" w:hAnsi="Times New Roman" w:cs="Times New Roman"/>
          <w:bCs/>
          <w:sz w:val="24"/>
          <w:szCs w:val="24"/>
        </w:rPr>
        <w:t xml:space="preserve"> may </w:t>
      </w:r>
      <w:proofErr w:type="gramStart"/>
      <w:r>
        <w:rPr>
          <w:rFonts w:ascii="Times New Roman" w:hAnsi="Times New Roman" w:cs="Times New Roman"/>
          <w:bCs/>
          <w:sz w:val="24"/>
          <w:szCs w:val="24"/>
        </w:rPr>
        <w:t>include:</w:t>
      </w:r>
      <w:proofErr w:type="gramEnd"/>
      <w:r>
        <w:rPr>
          <w:rFonts w:ascii="Times New Roman" w:hAnsi="Times New Roman" w:cs="Times New Roman"/>
          <w:bCs/>
          <w:sz w:val="24"/>
          <w:szCs w:val="24"/>
        </w:rPr>
        <w:t xml:space="preserve"> affidavits, traffic and weather reports, medical records, verification of arrival time at courtroom, other documentation verifying cause of late arrival</w:t>
      </w:r>
    </w:p>
    <w:p w14:paraId="295C2A15" w14:textId="19E7CE8B" w:rsidR="00C32B3C" w:rsidRPr="00A9073F" w:rsidRDefault="00C32B3C" w:rsidP="00C32B3C">
      <w:pPr>
        <w:pStyle w:val="ListParagraph"/>
        <w:numPr>
          <w:ilvl w:val="0"/>
          <w:numId w:val="1"/>
        </w:numPr>
        <w:spacing w:after="0"/>
        <w:rPr>
          <w:rFonts w:ascii="Times New Roman" w:hAnsi="Times New Roman" w:cs="Times New Roman"/>
          <w:b/>
          <w:sz w:val="24"/>
          <w:szCs w:val="24"/>
        </w:rPr>
      </w:pPr>
      <w:r w:rsidRPr="00C673EB">
        <w:rPr>
          <w:rFonts w:ascii="Times New Roman" w:hAnsi="Times New Roman" w:cs="Times New Roman"/>
          <w:b/>
          <w:sz w:val="24"/>
          <w:szCs w:val="24"/>
        </w:rPr>
        <w:t>General statements without corroborative evidence</w:t>
      </w:r>
      <w:r>
        <w:rPr>
          <w:rFonts w:ascii="Times New Roman" w:hAnsi="Times New Roman" w:cs="Times New Roman"/>
          <w:bCs/>
          <w:sz w:val="24"/>
          <w:szCs w:val="24"/>
        </w:rPr>
        <w:t xml:space="preserve"> documenting the cause of tardiness are insufficient to establish exceptional circumstances that would warrant reopening removal proceedings.</w:t>
      </w:r>
    </w:p>
    <w:p w14:paraId="6CEB7A12" w14:textId="3EFEF837" w:rsidR="00A9073F" w:rsidRPr="00A9073F" w:rsidRDefault="00A9073F" w:rsidP="00A9073F">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Appeal sustained, proceedings reopened, record remanded.</w:t>
      </w:r>
    </w:p>
    <w:p w14:paraId="20453BBF" w14:textId="77777777" w:rsidR="00077658" w:rsidRPr="00936658" w:rsidRDefault="00077658" w:rsidP="00936658">
      <w:pPr>
        <w:spacing w:after="0"/>
        <w:rPr>
          <w:rFonts w:ascii="Times New Roman" w:hAnsi="Times New Roman" w:cs="Times New Roman"/>
          <w:b/>
          <w:sz w:val="24"/>
          <w:szCs w:val="24"/>
        </w:rPr>
      </w:pPr>
    </w:p>
    <w:p w14:paraId="4CF88EC7" w14:textId="1DA06B9D" w:rsidR="008677D7"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Rationale:</w:t>
      </w:r>
    </w:p>
    <w:p w14:paraId="2E4D1B50" w14:textId="38A384B3" w:rsidR="008677D7" w:rsidRPr="008677D7" w:rsidRDefault="008677D7" w:rsidP="008677D7">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“Where the alien demonstrates reasons for his or her tardiness beyond commonplace delays, such as a serious and unforeseeable accident preventing a timely appearance, then the alien may be </w:t>
      </w:r>
      <w:r w:rsidR="00071228">
        <w:rPr>
          <w:rFonts w:ascii="Times New Roman" w:hAnsi="Times New Roman" w:cs="Times New Roman"/>
          <w:bCs/>
          <w:sz w:val="24"/>
          <w:szCs w:val="24"/>
        </w:rPr>
        <w:t>able to demonstrate ‘exceptional circumstances’ as defined in section 240(e)(1) of the Act, depending on the specific facts of the case.”</w:t>
      </w:r>
      <w:r w:rsidR="00071228">
        <w:rPr>
          <w:rFonts w:ascii="Times New Roman" w:hAnsi="Times New Roman" w:cs="Times New Roman"/>
          <w:bCs/>
          <w:sz w:val="24"/>
          <w:szCs w:val="24"/>
        </w:rPr>
        <w:tab/>
        <w:t>321</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61068EB5"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6A3B35">
        <w:rPr>
          <w:rFonts w:ascii="Times New Roman" w:hAnsi="Times New Roman" w:cs="Times New Roman"/>
          <w:bCs/>
          <w:sz w:val="24"/>
          <w:szCs w:val="24"/>
        </w:rPr>
        <w:t xml:space="preserve"> (318-</w:t>
      </w:r>
      <w:r w:rsidR="00AA6D76">
        <w:rPr>
          <w:rFonts w:ascii="Times New Roman" w:hAnsi="Times New Roman" w:cs="Times New Roman"/>
          <w:bCs/>
          <w:sz w:val="24"/>
          <w:szCs w:val="24"/>
        </w:rPr>
        <w:t>319</w:t>
      </w:r>
      <w:r w:rsidR="006A3B35">
        <w:rPr>
          <w:rFonts w:ascii="Times New Roman" w:hAnsi="Times New Roman" w:cs="Times New Roman"/>
          <w:bCs/>
          <w:sz w:val="24"/>
          <w:szCs w:val="24"/>
        </w:rPr>
        <w:t>) Mother &amp; son citizen of Guatemala</w:t>
      </w:r>
      <w:r w:rsidR="005E6675">
        <w:rPr>
          <w:rFonts w:ascii="Times New Roman" w:hAnsi="Times New Roman" w:cs="Times New Roman"/>
          <w:bCs/>
          <w:sz w:val="24"/>
          <w:szCs w:val="24"/>
        </w:rPr>
        <w:t>, EWI unknown date. 2016 mother attended MCH, then filed an application for asylum March 21, 2017.</w:t>
      </w:r>
      <w:r w:rsidR="00BF12F6">
        <w:rPr>
          <w:rFonts w:ascii="Times New Roman" w:hAnsi="Times New Roman" w:cs="Times New Roman"/>
          <w:bCs/>
          <w:sz w:val="24"/>
          <w:szCs w:val="24"/>
        </w:rPr>
        <w:t xml:space="preserve"> First ICH Sept. 8, 2017, but this was continued to March 6, 2019.</w:t>
      </w:r>
      <w:r w:rsidR="00C4415B">
        <w:rPr>
          <w:rFonts w:ascii="Times New Roman" w:hAnsi="Times New Roman" w:cs="Times New Roman"/>
          <w:bCs/>
          <w:sz w:val="24"/>
          <w:szCs w:val="24"/>
        </w:rPr>
        <w:t xml:space="preserve"> Mother did not appear on that date. Filed timely MTR &amp; rescind.</w:t>
      </w:r>
    </w:p>
    <w:p w14:paraId="539D8D32" w14:textId="5872FFE4" w:rsidR="00C90DD9" w:rsidRDefault="00740A36" w:rsidP="00C90DD9">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MTR claims: mother hired driver, but severe weather conditions and related traffic accidents caused her to arrive late for her hearing.</w:t>
      </w:r>
    </w:p>
    <w:p w14:paraId="4ECFABA3" w14:textId="64643785" w:rsidR="00365A92" w:rsidRPr="00C90DD9" w:rsidRDefault="00365A92" w:rsidP="00C90DD9">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MTR corroboration: affidavits from mother and driver, media reports describing weather and traffic accidents</w:t>
      </w:r>
      <w:r w:rsidR="00C7771F">
        <w:rPr>
          <w:rFonts w:ascii="Times New Roman" w:hAnsi="Times New Roman" w:cs="Times New Roman"/>
          <w:bCs/>
          <w:sz w:val="24"/>
          <w:szCs w:val="24"/>
        </w:rPr>
        <w:t xml:space="preserve"> affecting major routes in OH. Mother arrived </w:t>
      </w:r>
      <w:r w:rsidR="00C7771F">
        <w:rPr>
          <w:rFonts w:ascii="Times New Roman" w:hAnsi="Times New Roman" w:cs="Times New Roman"/>
          <w:b/>
          <w:sz w:val="24"/>
          <w:szCs w:val="24"/>
        </w:rPr>
        <w:t>40 minutes late</w:t>
      </w:r>
      <w:r w:rsidR="00C7771F">
        <w:rPr>
          <w:rFonts w:ascii="Times New Roman" w:hAnsi="Times New Roman" w:cs="Times New Roman"/>
          <w:bCs/>
          <w:sz w:val="24"/>
          <w:szCs w:val="24"/>
        </w:rPr>
        <w:t xml:space="preserve">. </w:t>
      </w:r>
    </w:p>
    <w:p w14:paraId="20453BC3" w14:textId="77777777" w:rsidR="00077658" w:rsidRPr="00936658" w:rsidRDefault="00077658" w:rsidP="00936658">
      <w:pPr>
        <w:spacing w:after="0"/>
        <w:rPr>
          <w:rFonts w:ascii="Times New Roman" w:hAnsi="Times New Roman" w:cs="Times New Roman"/>
          <w:b/>
          <w:sz w:val="24"/>
          <w:szCs w:val="24"/>
        </w:rPr>
      </w:pPr>
    </w:p>
    <w:p w14:paraId="20453BC4" w14:textId="08F4B3BE"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077658" w:rsidRPr="00936658">
        <w:rPr>
          <w:rFonts w:ascii="Times New Roman" w:hAnsi="Times New Roman" w:cs="Times New Roman"/>
          <w:b/>
          <w:sz w:val="24"/>
          <w:szCs w:val="24"/>
        </w:rPr>
        <w:t>:</w:t>
      </w:r>
    </w:p>
    <w:p w14:paraId="2EA03F27" w14:textId="29A56844" w:rsidR="00852A54" w:rsidRPr="00CD6280" w:rsidRDefault="00CD6280" w:rsidP="00852A54">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March 6, </w:t>
      </w:r>
      <w:r w:rsidR="00852A54">
        <w:rPr>
          <w:rFonts w:ascii="Times New Roman" w:hAnsi="Times New Roman" w:cs="Times New Roman"/>
          <w:b/>
          <w:sz w:val="24"/>
          <w:szCs w:val="24"/>
        </w:rPr>
        <w:t>2019: IJ:</w:t>
      </w:r>
      <w:r w:rsidR="00852A54">
        <w:rPr>
          <w:rFonts w:ascii="Times New Roman" w:hAnsi="Times New Roman" w:cs="Times New Roman"/>
          <w:bCs/>
          <w:sz w:val="24"/>
          <w:szCs w:val="24"/>
        </w:rPr>
        <w:t xml:space="preserve"> ordered FNs removed in absentia.</w:t>
      </w:r>
    </w:p>
    <w:p w14:paraId="70E515B5" w14:textId="1E3566DE" w:rsidR="00CD6280" w:rsidRPr="00852A54" w:rsidRDefault="00CD6280" w:rsidP="00852A54">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May 3, 2019: IJ:</w:t>
      </w:r>
      <w:r>
        <w:rPr>
          <w:rFonts w:ascii="Times New Roman" w:hAnsi="Times New Roman" w:cs="Times New Roman"/>
          <w:bCs/>
          <w:sz w:val="24"/>
          <w:szCs w:val="24"/>
        </w:rPr>
        <w:t xml:space="preserve"> denied MTR &amp; motion to </w:t>
      </w:r>
      <w:proofErr w:type="gramStart"/>
      <w:r>
        <w:rPr>
          <w:rFonts w:ascii="Times New Roman" w:hAnsi="Times New Roman" w:cs="Times New Roman"/>
          <w:bCs/>
          <w:sz w:val="24"/>
          <w:szCs w:val="24"/>
        </w:rPr>
        <w:t>rescind</w:t>
      </w:r>
      <w:proofErr w:type="gramEnd"/>
    </w:p>
    <w:p w14:paraId="20453BC5" w14:textId="232C42BC" w:rsidR="00077658" w:rsidRDefault="00077658" w:rsidP="00936658">
      <w:pPr>
        <w:spacing w:after="0"/>
        <w:rPr>
          <w:rFonts w:ascii="Times New Roman" w:hAnsi="Times New Roman" w:cs="Times New Roman"/>
          <w:b/>
          <w:sz w:val="24"/>
          <w:szCs w:val="24"/>
        </w:rPr>
      </w:pPr>
    </w:p>
    <w:p w14:paraId="7408EDA0" w14:textId="77777777" w:rsidR="00815F45" w:rsidRPr="00936658" w:rsidRDefault="00815F45" w:rsidP="00936658">
      <w:pPr>
        <w:spacing w:after="0"/>
        <w:rPr>
          <w:rFonts w:ascii="Times New Roman" w:hAnsi="Times New Roman" w:cs="Times New Roman"/>
          <w:b/>
          <w:sz w:val="24"/>
          <w:szCs w:val="24"/>
        </w:rPr>
      </w:pPr>
    </w:p>
    <w:p w14:paraId="20453BC6" w14:textId="1F53F332"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lastRenderedPageBreak/>
        <w:t>Appeals to Statute &amp; Precedent:</w:t>
      </w:r>
    </w:p>
    <w:p w14:paraId="49F9138B" w14:textId="7A96CAAA" w:rsidR="00F85101" w:rsidRPr="00FE6D09" w:rsidRDefault="00F85101" w:rsidP="000D12A8">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INA § 240(b)(5)(C)(</w:t>
      </w:r>
      <w:proofErr w:type="spellStart"/>
      <w:r>
        <w:rPr>
          <w:rFonts w:ascii="Times New Roman" w:hAnsi="Times New Roman" w:cs="Times New Roman"/>
          <w:b/>
          <w:sz w:val="24"/>
          <w:szCs w:val="24"/>
        </w:rPr>
        <w:t>i</w:t>
      </w:r>
      <w:proofErr w:type="spellEnd"/>
      <w:r>
        <w:rPr>
          <w:rFonts w:ascii="Times New Roman" w:hAnsi="Times New Roman" w:cs="Times New Roman"/>
          <w:b/>
          <w:sz w:val="24"/>
          <w:szCs w:val="24"/>
        </w:rPr>
        <w:t>):</w:t>
      </w:r>
      <w:r>
        <w:rPr>
          <w:rFonts w:ascii="Times New Roman" w:hAnsi="Times New Roman" w:cs="Times New Roman"/>
          <w:bCs/>
          <w:sz w:val="24"/>
          <w:szCs w:val="24"/>
        </w:rPr>
        <w:t xml:space="preserve"> </w:t>
      </w:r>
      <w:r w:rsidR="00FE6D09">
        <w:rPr>
          <w:rFonts w:ascii="Times New Roman" w:hAnsi="Times New Roman" w:cs="Times New Roman"/>
          <w:bCs/>
          <w:sz w:val="24"/>
          <w:szCs w:val="24"/>
        </w:rPr>
        <w:t>failure to appear may only be excused by “exceptional circumstances.”</w:t>
      </w:r>
    </w:p>
    <w:p w14:paraId="05E9C569" w14:textId="6BF22272" w:rsidR="00FE6D09" w:rsidRPr="00F85101" w:rsidRDefault="00FE6D09" w:rsidP="000D12A8">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INA § 240</w:t>
      </w:r>
      <w:r>
        <w:rPr>
          <w:rFonts w:ascii="Times New Roman" w:hAnsi="Times New Roman" w:cs="Times New Roman"/>
          <w:b/>
          <w:sz w:val="24"/>
          <w:szCs w:val="24"/>
        </w:rPr>
        <w:t>(e)(1):</w:t>
      </w:r>
      <w:r>
        <w:rPr>
          <w:rFonts w:ascii="Times New Roman" w:hAnsi="Times New Roman" w:cs="Times New Roman"/>
          <w:bCs/>
          <w:sz w:val="24"/>
          <w:szCs w:val="24"/>
        </w:rPr>
        <w:t xml:space="preserve"> defining exceptional circumstances</w:t>
      </w:r>
      <w:r w:rsidR="002469F6">
        <w:rPr>
          <w:rFonts w:ascii="Times New Roman" w:hAnsi="Times New Roman" w:cs="Times New Roman"/>
          <w:bCs/>
          <w:sz w:val="24"/>
          <w:szCs w:val="24"/>
        </w:rPr>
        <w:t xml:space="preserve"> and giving a handful of examples.</w:t>
      </w:r>
    </w:p>
    <w:p w14:paraId="72A57830" w14:textId="7D7AE106" w:rsidR="000D12A8" w:rsidRPr="00DF49B9" w:rsidRDefault="000D12A8" w:rsidP="000D12A8">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S-A-</w:t>
      </w:r>
      <w:r>
        <w:rPr>
          <w:rFonts w:ascii="Times New Roman" w:hAnsi="Times New Roman" w:cs="Times New Roman"/>
          <w:b/>
          <w:sz w:val="24"/>
          <w:szCs w:val="24"/>
        </w:rPr>
        <w:t>, 21 I&amp;N Dec. 1050 (BIA 1997):</w:t>
      </w:r>
      <w:r>
        <w:rPr>
          <w:rFonts w:ascii="Times New Roman" w:hAnsi="Times New Roman" w:cs="Times New Roman"/>
          <w:bCs/>
          <w:sz w:val="24"/>
          <w:szCs w:val="24"/>
        </w:rPr>
        <w:t xml:space="preserve"> </w:t>
      </w:r>
      <w:r w:rsidR="007F1306">
        <w:rPr>
          <w:rFonts w:ascii="Times New Roman" w:hAnsi="Times New Roman" w:cs="Times New Roman"/>
          <w:bCs/>
          <w:sz w:val="24"/>
          <w:szCs w:val="24"/>
        </w:rPr>
        <w:t xml:space="preserve">Reaffirmed: </w:t>
      </w:r>
      <w:r w:rsidR="00627184">
        <w:rPr>
          <w:rFonts w:ascii="Times New Roman" w:hAnsi="Times New Roman" w:cs="Times New Roman"/>
          <w:bCs/>
          <w:sz w:val="24"/>
          <w:szCs w:val="24"/>
        </w:rPr>
        <w:t>General statements not enough to</w:t>
      </w:r>
      <w:r w:rsidR="0097761E">
        <w:rPr>
          <w:rFonts w:ascii="Times New Roman" w:hAnsi="Times New Roman" w:cs="Times New Roman"/>
          <w:bCs/>
          <w:sz w:val="24"/>
          <w:szCs w:val="24"/>
        </w:rPr>
        <w:t xml:space="preserve"> establish exceptional circumstances for tardiness; need corroboration.</w:t>
      </w:r>
      <w:r w:rsidR="00837140">
        <w:rPr>
          <w:rFonts w:ascii="Times New Roman" w:hAnsi="Times New Roman" w:cs="Times New Roman"/>
          <w:bCs/>
          <w:sz w:val="24"/>
          <w:szCs w:val="24"/>
        </w:rPr>
        <w:t xml:space="preserve"> (Insufficient info about traffic conditions.)</w:t>
      </w:r>
    </w:p>
    <w:p w14:paraId="20ABAB62" w14:textId="3C759AE4" w:rsidR="00DF49B9" w:rsidRPr="004320B2" w:rsidRDefault="00DF49B9" w:rsidP="000D12A8">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B-A-S-</w:t>
      </w:r>
      <w:r>
        <w:rPr>
          <w:rFonts w:ascii="Times New Roman" w:hAnsi="Times New Roman" w:cs="Times New Roman"/>
          <w:b/>
          <w:sz w:val="24"/>
          <w:szCs w:val="24"/>
        </w:rPr>
        <w:t>, 22</w:t>
      </w:r>
      <w:r w:rsidR="008235B0">
        <w:rPr>
          <w:rFonts w:ascii="Times New Roman" w:hAnsi="Times New Roman" w:cs="Times New Roman"/>
          <w:b/>
          <w:sz w:val="24"/>
          <w:szCs w:val="24"/>
        </w:rPr>
        <w:t xml:space="preserve"> I&amp;N Dec. 57 (BIA 1998):</w:t>
      </w:r>
      <w:r w:rsidR="008235B0">
        <w:rPr>
          <w:rFonts w:ascii="Times New Roman" w:hAnsi="Times New Roman" w:cs="Times New Roman"/>
          <w:bCs/>
          <w:sz w:val="24"/>
          <w:szCs w:val="24"/>
        </w:rPr>
        <w:t xml:space="preserve"> </w:t>
      </w:r>
      <w:r w:rsidR="004320B2">
        <w:rPr>
          <w:rFonts w:ascii="Times New Roman" w:hAnsi="Times New Roman" w:cs="Times New Roman"/>
          <w:bCs/>
          <w:sz w:val="24"/>
          <w:szCs w:val="24"/>
        </w:rPr>
        <w:t>Documentary evidence</w:t>
      </w:r>
      <w:r w:rsidR="00BB2260">
        <w:rPr>
          <w:rFonts w:ascii="Times New Roman" w:hAnsi="Times New Roman" w:cs="Times New Roman"/>
          <w:bCs/>
          <w:sz w:val="24"/>
          <w:szCs w:val="24"/>
        </w:rPr>
        <w:t xml:space="preserve"> needed</w:t>
      </w:r>
      <w:r w:rsidR="004320B2">
        <w:rPr>
          <w:rFonts w:ascii="Times New Roman" w:hAnsi="Times New Roman" w:cs="Times New Roman"/>
          <w:bCs/>
          <w:sz w:val="24"/>
          <w:szCs w:val="24"/>
        </w:rPr>
        <w:t xml:space="preserve"> to satisfy claim of exceptional circumstances preventing appearance.</w:t>
      </w:r>
    </w:p>
    <w:p w14:paraId="7B1F065D" w14:textId="4A0F02F7" w:rsidR="004320B2" w:rsidRPr="005F55F1" w:rsidRDefault="004320B2" w:rsidP="000D12A8">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Ali</w:t>
      </w:r>
      <w:r>
        <w:rPr>
          <w:rFonts w:ascii="Times New Roman" w:hAnsi="Times New Roman" w:cs="Times New Roman"/>
          <w:b/>
          <w:sz w:val="24"/>
          <w:szCs w:val="24"/>
        </w:rPr>
        <w:t>, 21 I&amp;N Dec. 1058 (BIA 1997):</w:t>
      </w:r>
      <w:r>
        <w:rPr>
          <w:rFonts w:ascii="Times New Roman" w:hAnsi="Times New Roman" w:cs="Times New Roman"/>
          <w:bCs/>
          <w:sz w:val="24"/>
          <w:szCs w:val="24"/>
        </w:rPr>
        <w:t xml:space="preserve"> </w:t>
      </w:r>
      <w:r w:rsidR="00BB2260">
        <w:rPr>
          <w:rFonts w:ascii="Times New Roman" w:hAnsi="Times New Roman" w:cs="Times New Roman"/>
          <w:bCs/>
          <w:sz w:val="24"/>
          <w:szCs w:val="24"/>
        </w:rPr>
        <w:t>Documentary evidence needed to satisfy claim of exceptional circumstances preventing appearance.</w:t>
      </w:r>
    </w:p>
    <w:p w14:paraId="3CF1AD00" w14:textId="6B71D6C0" w:rsidR="005F55F1" w:rsidRPr="000B54E9" w:rsidRDefault="00647FF4" w:rsidP="000D12A8">
      <w:pPr>
        <w:pStyle w:val="ListParagraph"/>
        <w:numPr>
          <w:ilvl w:val="0"/>
          <w:numId w:val="1"/>
        </w:numPr>
        <w:spacing w:after="0"/>
        <w:rPr>
          <w:rFonts w:ascii="Times New Roman" w:hAnsi="Times New Roman" w:cs="Times New Roman"/>
          <w:b/>
          <w:sz w:val="24"/>
          <w:szCs w:val="24"/>
        </w:rPr>
      </w:pPr>
      <w:proofErr w:type="spellStart"/>
      <w:r>
        <w:rPr>
          <w:rFonts w:ascii="Times New Roman" w:hAnsi="Times New Roman" w:cs="Times New Roman"/>
          <w:b/>
          <w:i/>
          <w:iCs/>
          <w:sz w:val="24"/>
          <w:szCs w:val="24"/>
        </w:rPr>
        <w:t>Lonyem</w:t>
      </w:r>
      <w:proofErr w:type="spellEnd"/>
      <w:r>
        <w:rPr>
          <w:rFonts w:ascii="Times New Roman" w:hAnsi="Times New Roman" w:cs="Times New Roman"/>
          <w:b/>
          <w:i/>
          <w:iCs/>
          <w:sz w:val="24"/>
          <w:szCs w:val="24"/>
        </w:rPr>
        <w:t xml:space="preserve"> v. U.S. </w:t>
      </w:r>
      <w:proofErr w:type="spellStart"/>
      <w:r>
        <w:rPr>
          <w:rFonts w:ascii="Times New Roman" w:hAnsi="Times New Roman" w:cs="Times New Roman"/>
          <w:b/>
          <w:i/>
          <w:iCs/>
          <w:sz w:val="24"/>
          <w:szCs w:val="24"/>
        </w:rPr>
        <w:t>Att’y</w:t>
      </w:r>
      <w:proofErr w:type="spellEnd"/>
      <w:r>
        <w:rPr>
          <w:rFonts w:ascii="Times New Roman" w:hAnsi="Times New Roman" w:cs="Times New Roman"/>
          <w:b/>
          <w:i/>
          <w:iCs/>
          <w:sz w:val="24"/>
          <w:szCs w:val="24"/>
        </w:rPr>
        <w:t xml:space="preserve"> Gen.</w:t>
      </w:r>
      <w:r>
        <w:rPr>
          <w:rFonts w:ascii="Times New Roman" w:hAnsi="Times New Roman" w:cs="Times New Roman"/>
          <w:b/>
          <w:sz w:val="24"/>
          <w:szCs w:val="24"/>
        </w:rPr>
        <w:t xml:space="preserve">, 352 F.3d 1338 (11th Cir. 2003) (per </w:t>
      </w:r>
      <w:proofErr w:type="spellStart"/>
      <w:r>
        <w:rPr>
          <w:rFonts w:ascii="Times New Roman" w:hAnsi="Times New Roman" w:cs="Times New Roman"/>
          <w:b/>
          <w:sz w:val="24"/>
          <w:szCs w:val="24"/>
        </w:rPr>
        <w:t>curiam</w:t>
      </w:r>
      <w:proofErr w:type="spellEnd"/>
      <w:r>
        <w:rPr>
          <w:rFonts w:ascii="Times New Roman" w:hAnsi="Times New Roman" w:cs="Times New Roman"/>
          <w:b/>
          <w:sz w:val="24"/>
          <w:szCs w:val="24"/>
        </w:rPr>
        <w:t>):</w:t>
      </w:r>
      <w:r>
        <w:rPr>
          <w:rFonts w:ascii="Times New Roman" w:hAnsi="Times New Roman" w:cs="Times New Roman"/>
          <w:bCs/>
          <w:sz w:val="24"/>
          <w:szCs w:val="24"/>
        </w:rPr>
        <w:t xml:space="preserve"> general affidavit from nurse not sufficient for excusing FTA </w:t>
      </w:r>
      <w:r w:rsidR="000B54E9">
        <w:rPr>
          <w:rFonts w:ascii="Times New Roman" w:hAnsi="Times New Roman" w:cs="Times New Roman"/>
          <w:bCs/>
          <w:sz w:val="24"/>
          <w:szCs w:val="24"/>
        </w:rPr>
        <w:t>for illness.</w:t>
      </w:r>
    </w:p>
    <w:p w14:paraId="09486A41" w14:textId="0A80B22F" w:rsidR="000B54E9" w:rsidRPr="000D12A8" w:rsidRDefault="000B54E9" w:rsidP="000D12A8">
      <w:pPr>
        <w:pStyle w:val="ListParagraph"/>
        <w:numPr>
          <w:ilvl w:val="0"/>
          <w:numId w:val="1"/>
        </w:numPr>
        <w:spacing w:after="0"/>
        <w:rPr>
          <w:rFonts w:ascii="Times New Roman" w:hAnsi="Times New Roman" w:cs="Times New Roman"/>
          <w:b/>
          <w:sz w:val="24"/>
          <w:szCs w:val="24"/>
        </w:rPr>
      </w:pPr>
      <w:proofErr w:type="spellStart"/>
      <w:r>
        <w:rPr>
          <w:rFonts w:ascii="Times New Roman" w:hAnsi="Times New Roman" w:cs="Times New Roman"/>
          <w:b/>
          <w:i/>
          <w:iCs/>
          <w:sz w:val="24"/>
          <w:szCs w:val="24"/>
        </w:rPr>
        <w:t>Celis</w:t>
      </w:r>
      <w:proofErr w:type="spellEnd"/>
      <w:r>
        <w:rPr>
          <w:rFonts w:ascii="Times New Roman" w:hAnsi="Times New Roman" w:cs="Times New Roman"/>
          <w:b/>
          <w:i/>
          <w:iCs/>
          <w:sz w:val="24"/>
          <w:szCs w:val="24"/>
        </w:rPr>
        <w:t>-Castellano v. Ashcroft</w:t>
      </w:r>
      <w:r>
        <w:rPr>
          <w:rFonts w:ascii="Times New Roman" w:hAnsi="Times New Roman" w:cs="Times New Roman"/>
          <w:b/>
          <w:sz w:val="24"/>
          <w:szCs w:val="24"/>
        </w:rPr>
        <w:t>, 298 F.3d 888 (9th Cir. 2002):</w:t>
      </w:r>
      <w:r>
        <w:rPr>
          <w:rFonts w:ascii="Times New Roman" w:hAnsi="Times New Roman" w:cs="Times New Roman"/>
          <w:bCs/>
          <w:sz w:val="24"/>
          <w:szCs w:val="24"/>
        </w:rPr>
        <w:t xml:space="preserve"> insufficient evidence to prove severity of illness for exceptional circumstances</w:t>
      </w:r>
      <w:r w:rsidR="00384F57">
        <w:rPr>
          <w:rFonts w:ascii="Times New Roman" w:hAnsi="Times New Roman" w:cs="Times New Roman"/>
          <w:bCs/>
          <w:sz w:val="24"/>
          <w:szCs w:val="24"/>
        </w:rPr>
        <w:t xml:space="preserve"> FTA.</w:t>
      </w:r>
    </w:p>
    <w:p w14:paraId="20453BC9" w14:textId="77777777" w:rsidR="00077658" w:rsidRPr="00936658" w:rsidRDefault="00077658" w:rsidP="00936658">
      <w:pPr>
        <w:spacing w:after="0"/>
        <w:rPr>
          <w:rFonts w:ascii="Times New Roman" w:hAnsi="Times New Roman" w:cs="Times New Roman"/>
          <w:b/>
          <w:sz w:val="24"/>
          <w:szCs w:val="24"/>
        </w:rPr>
      </w:pPr>
    </w:p>
    <w:p w14:paraId="20453BCA" w14:textId="09B15BE2" w:rsidR="00077658" w:rsidRDefault="00936658" w:rsidP="00936658">
      <w:pPr>
        <w:spacing w:after="0"/>
        <w:rPr>
          <w:rFonts w:ascii="Times New Roman" w:hAnsi="Times New Roman" w:cs="Times New Roman"/>
          <w:bCs/>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741EB062" w14:textId="78C5DE96" w:rsidR="00A064E9" w:rsidRDefault="00A064E9" w:rsidP="00A064E9">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“Relatedly, the female respondent contends that her situation is exceptional because she appeared at all prior hearings during a period of 9 months, the respondents previously filed asylum applications with the Immigration Court, and she promptly filed a motion to reopen.”</w:t>
      </w:r>
      <w:r>
        <w:rPr>
          <w:rFonts w:ascii="Times New Roman" w:hAnsi="Times New Roman" w:cs="Times New Roman"/>
          <w:bCs/>
          <w:sz w:val="24"/>
          <w:szCs w:val="24"/>
        </w:rPr>
        <w:tab/>
      </w:r>
      <w:r w:rsidR="00917DD2">
        <w:rPr>
          <w:rFonts w:ascii="Times New Roman" w:hAnsi="Times New Roman" w:cs="Times New Roman"/>
          <w:bCs/>
          <w:sz w:val="24"/>
          <w:szCs w:val="24"/>
        </w:rPr>
        <w:t>320</w:t>
      </w:r>
    </w:p>
    <w:p w14:paraId="59F91A53" w14:textId="445013E8" w:rsidR="003223D9" w:rsidRDefault="003223D9" w:rsidP="003223D9">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
          <w:sz w:val="24"/>
          <w:szCs w:val="24"/>
        </w:rPr>
        <w:t xml:space="preserve">IOW, her behavior indicated an intention to arrive on time and </w:t>
      </w:r>
      <w:r w:rsidR="008F3316">
        <w:rPr>
          <w:rFonts w:ascii="Times New Roman" w:hAnsi="Times New Roman" w:cs="Times New Roman"/>
          <w:b/>
          <w:sz w:val="24"/>
          <w:szCs w:val="24"/>
        </w:rPr>
        <w:t>an incentive to pursue her case.</w:t>
      </w:r>
    </w:p>
    <w:p w14:paraId="55C46C71" w14:textId="0B353B31" w:rsidR="00917DD2" w:rsidRDefault="00917DD2" w:rsidP="00A064E9">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“Untimely appearances in Immigration Court severely impact the functioning of the court.</w:t>
      </w:r>
      <w:r w:rsidR="00F85101">
        <w:rPr>
          <w:rFonts w:ascii="Times New Roman" w:hAnsi="Times New Roman" w:cs="Times New Roman"/>
          <w:bCs/>
          <w:sz w:val="24"/>
          <w:szCs w:val="24"/>
        </w:rPr>
        <w:t>”</w:t>
      </w:r>
      <w:r w:rsidR="00F85101">
        <w:rPr>
          <w:rFonts w:ascii="Times New Roman" w:hAnsi="Times New Roman" w:cs="Times New Roman"/>
          <w:bCs/>
          <w:sz w:val="24"/>
          <w:szCs w:val="24"/>
        </w:rPr>
        <w:tab/>
        <w:t>320</w:t>
      </w:r>
    </w:p>
    <w:p w14:paraId="142C89B7" w14:textId="794D293D" w:rsidR="005623E6" w:rsidRDefault="005623E6" w:rsidP="00A064E9">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“Adverse weather conditions, traffic congestion, and security checkpoints in Government buildings are common issues faced by travelers. Therefore, delays caused by these factors and similar commonplace delays will not ordinarily constitute sufficiently exceptional circumstances to excuse the late arrival of an alien to the courtroom.”</w:t>
      </w:r>
      <w:r>
        <w:rPr>
          <w:rFonts w:ascii="Times New Roman" w:hAnsi="Times New Roman" w:cs="Times New Roman"/>
          <w:bCs/>
          <w:sz w:val="24"/>
          <w:szCs w:val="24"/>
        </w:rPr>
        <w:tab/>
        <w:t>320</w:t>
      </w:r>
    </w:p>
    <w:p w14:paraId="20340A44" w14:textId="67DE5DF1" w:rsidR="00A50571" w:rsidRDefault="00A50571" w:rsidP="00A064E9">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“In determining whether an alien has established exceptional circumstances, the ‘</w:t>
      </w:r>
      <w:r w:rsidRPr="00751533">
        <w:rPr>
          <w:rFonts w:ascii="Times New Roman" w:hAnsi="Times New Roman" w:cs="Times New Roman"/>
          <w:bCs/>
          <w:color w:val="FF0000"/>
          <w:sz w:val="24"/>
          <w:szCs w:val="24"/>
        </w:rPr>
        <w:t>totality of the circumstances</w:t>
      </w:r>
      <w:r>
        <w:rPr>
          <w:rFonts w:ascii="Times New Roman" w:hAnsi="Times New Roman" w:cs="Times New Roman"/>
          <w:bCs/>
          <w:sz w:val="24"/>
          <w:szCs w:val="24"/>
        </w:rPr>
        <w:t>’ pertaining to the alien’s case should be considered.”</w:t>
      </w:r>
      <w:r>
        <w:rPr>
          <w:rFonts w:ascii="Times New Roman" w:hAnsi="Times New Roman" w:cs="Times New Roman"/>
          <w:bCs/>
          <w:sz w:val="24"/>
          <w:szCs w:val="24"/>
        </w:rPr>
        <w:tab/>
      </w:r>
      <w:r w:rsidR="00D65AF9">
        <w:rPr>
          <w:rFonts w:ascii="Times New Roman" w:hAnsi="Times New Roman" w:cs="Times New Roman"/>
          <w:bCs/>
          <w:sz w:val="24"/>
          <w:szCs w:val="24"/>
        </w:rPr>
        <w:t>321</w:t>
      </w:r>
    </w:p>
    <w:p w14:paraId="58C6D5E5" w14:textId="2E2E3985" w:rsidR="00D65AF9" w:rsidRDefault="00D65AF9" w:rsidP="00D65AF9">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How late was the arrival?</w:t>
      </w:r>
    </w:p>
    <w:p w14:paraId="3E615D16" w14:textId="2105FD18" w:rsidR="00D65AF9" w:rsidRDefault="00D65AF9" w:rsidP="00D65AF9">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Why was she late?</w:t>
      </w:r>
    </w:p>
    <w:p w14:paraId="7DCB4573" w14:textId="61BDBB6A" w:rsidR="00D65AF9" w:rsidRDefault="00D65AF9" w:rsidP="00D65AF9">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Young age of </w:t>
      </w:r>
      <w:r w:rsidR="00F909C4">
        <w:rPr>
          <w:rFonts w:ascii="Times New Roman" w:hAnsi="Times New Roman" w:cs="Times New Roman"/>
          <w:bCs/>
          <w:sz w:val="24"/>
          <w:szCs w:val="24"/>
        </w:rPr>
        <w:t>noncitizen</w:t>
      </w:r>
    </w:p>
    <w:p w14:paraId="46CBAE58" w14:textId="323CB159" w:rsidR="00F909C4" w:rsidRDefault="00F909C4" w:rsidP="00D65AF9">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Prior attendance, eligibility for relief, promptness in filing MTR</w:t>
      </w:r>
    </w:p>
    <w:p w14:paraId="5D6C6FAF" w14:textId="0BFA6F48" w:rsidR="00694C74" w:rsidRDefault="00694C74" w:rsidP="00D65AF9">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Did the noncitizen intend to appear on time, or have an incentive to do so?</w:t>
      </w:r>
    </w:p>
    <w:p w14:paraId="218BD475" w14:textId="1951E5EC" w:rsidR="00DC4F07" w:rsidRDefault="00DC4F07" w:rsidP="00DC4F07">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“Furthermore, an alien must provide adequate documentary evidence to support a claim of exceptional circumstances.”</w:t>
      </w:r>
      <w:r>
        <w:rPr>
          <w:rFonts w:ascii="Times New Roman" w:hAnsi="Times New Roman" w:cs="Times New Roman"/>
          <w:bCs/>
          <w:sz w:val="24"/>
          <w:szCs w:val="24"/>
        </w:rPr>
        <w:tab/>
        <w:t>322</w:t>
      </w:r>
    </w:p>
    <w:p w14:paraId="75EE577D" w14:textId="6E17A3D4" w:rsidR="002A0878" w:rsidRDefault="002A0878" w:rsidP="002A0878">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More than just general statements</w:t>
      </w:r>
      <w:r w:rsidR="005F55F1">
        <w:rPr>
          <w:rFonts w:ascii="Times New Roman" w:hAnsi="Times New Roman" w:cs="Times New Roman"/>
          <w:bCs/>
          <w:sz w:val="24"/>
          <w:szCs w:val="24"/>
        </w:rPr>
        <w:t>—provide sufficient evidence of an illness, for example (more than just an affidavit from a nurse).</w:t>
      </w:r>
    </w:p>
    <w:p w14:paraId="1BF4F793" w14:textId="5C4AC5D3" w:rsidR="007F1306" w:rsidRPr="00A064E9" w:rsidRDefault="007F1306" w:rsidP="007F1306">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lastRenderedPageBreak/>
        <w:t>“</w:t>
      </w:r>
      <w:r w:rsidRPr="007F0C24">
        <w:rPr>
          <w:rFonts w:ascii="Times New Roman" w:hAnsi="Times New Roman" w:cs="Times New Roman"/>
          <w:bCs/>
          <w:color w:val="FF0000"/>
          <w:sz w:val="24"/>
          <w:szCs w:val="24"/>
        </w:rPr>
        <w:t xml:space="preserve">Where an alien appears late to a removal </w:t>
      </w:r>
      <w:r w:rsidR="00096D72" w:rsidRPr="007F0C24">
        <w:rPr>
          <w:rFonts w:ascii="Times New Roman" w:hAnsi="Times New Roman" w:cs="Times New Roman"/>
          <w:bCs/>
          <w:color w:val="FF0000"/>
          <w:sz w:val="24"/>
          <w:szCs w:val="24"/>
        </w:rPr>
        <w:t>hearing as a result of weather and traffic conditions, he or she may establish exceptional circumstances that would warrant reopening the removal proceedings where the extent of the tardiness was reasonable given the cause of the delay</w:t>
      </w:r>
      <w:r w:rsidR="007F0C24" w:rsidRPr="007F0C24">
        <w:rPr>
          <w:rFonts w:ascii="Times New Roman" w:hAnsi="Times New Roman" w:cs="Times New Roman"/>
          <w:bCs/>
          <w:color w:val="FF0000"/>
          <w:sz w:val="24"/>
          <w:szCs w:val="24"/>
        </w:rPr>
        <w:t>, the circumstances causing the tardiness were appropriately exceptional on a case-by-case basis, the weather and traffic conditions were not foreseeable, and the alien provided sufficient documentation corroborating the cause of the tardiness.</w:t>
      </w:r>
      <w:r w:rsidR="007F0C24">
        <w:rPr>
          <w:rFonts w:ascii="Times New Roman" w:hAnsi="Times New Roman" w:cs="Times New Roman"/>
          <w:bCs/>
          <w:sz w:val="24"/>
          <w:szCs w:val="24"/>
        </w:rPr>
        <w:t>”</w:t>
      </w:r>
      <w:r w:rsidR="007F0C24">
        <w:rPr>
          <w:rFonts w:ascii="Times New Roman" w:hAnsi="Times New Roman" w:cs="Times New Roman"/>
          <w:bCs/>
          <w:sz w:val="24"/>
          <w:szCs w:val="24"/>
        </w:rPr>
        <w:tab/>
        <w:t>323</w:t>
      </w:r>
    </w:p>
    <w:p w14:paraId="20453BCB" w14:textId="77777777" w:rsidR="00077658" w:rsidRPr="00936658" w:rsidRDefault="00077658" w:rsidP="00936658">
      <w:pPr>
        <w:spacing w:after="0"/>
        <w:rPr>
          <w:rFonts w:ascii="Times New Roman" w:hAnsi="Times New Roman" w:cs="Times New Roman"/>
          <w:b/>
          <w:sz w:val="24"/>
          <w:szCs w:val="24"/>
        </w:rPr>
      </w:pPr>
    </w:p>
    <w:p w14:paraId="20453BCC" w14:textId="79BFA02C"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Commentary:</w:t>
      </w:r>
    </w:p>
    <w:p w14:paraId="4770C154" w14:textId="796F6067" w:rsidR="007064BD" w:rsidRPr="007064BD" w:rsidRDefault="007064BD" w:rsidP="007064BD">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6th Circuit does not yet have precedential </w:t>
      </w:r>
      <w:r w:rsidR="00CD45A4">
        <w:rPr>
          <w:rFonts w:ascii="Times New Roman" w:hAnsi="Times New Roman" w:cs="Times New Roman"/>
          <w:bCs/>
          <w:sz w:val="24"/>
          <w:szCs w:val="24"/>
        </w:rPr>
        <w:t>case law re. whether slight tardiness constitutes a failure to appear</w:t>
      </w:r>
      <w:r w:rsidR="00FC03F9">
        <w:rPr>
          <w:rFonts w:ascii="Times New Roman" w:hAnsi="Times New Roman" w:cs="Times New Roman"/>
          <w:bCs/>
          <w:sz w:val="24"/>
          <w:szCs w:val="24"/>
        </w:rPr>
        <w:t>. IJ did not address thi</w:t>
      </w:r>
      <w:r w:rsidR="0005602A">
        <w:rPr>
          <w:rFonts w:ascii="Times New Roman" w:hAnsi="Times New Roman" w:cs="Times New Roman"/>
          <w:bCs/>
          <w:sz w:val="24"/>
          <w:szCs w:val="24"/>
        </w:rPr>
        <w:t xml:space="preserve">s, and BIA finds exceptional circs here, so they </w:t>
      </w:r>
      <w:proofErr w:type="gramStart"/>
      <w:r w:rsidR="0005602A">
        <w:rPr>
          <w:rFonts w:ascii="Times New Roman" w:hAnsi="Times New Roman" w:cs="Times New Roman"/>
          <w:bCs/>
          <w:sz w:val="24"/>
          <w:szCs w:val="24"/>
        </w:rPr>
        <w:t>didn’t</w:t>
      </w:r>
      <w:proofErr w:type="gramEnd"/>
      <w:r w:rsidR="0005602A">
        <w:rPr>
          <w:rFonts w:ascii="Times New Roman" w:hAnsi="Times New Roman" w:cs="Times New Roman"/>
          <w:bCs/>
          <w:sz w:val="24"/>
          <w:szCs w:val="24"/>
        </w:rPr>
        <w:t xml:space="preserve"> address whether 40 minutes late is really a “failure to appear.”</w:t>
      </w:r>
    </w:p>
    <w:sectPr w:rsidR="007064BD" w:rsidRPr="007064BD" w:rsidSect="00CE41B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622D6B" w14:textId="77777777" w:rsidR="00C3121A" w:rsidRDefault="00C3121A" w:rsidP="00077658">
      <w:pPr>
        <w:spacing w:after="0" w:line="240" w:lineRule="auto"/>
      </w:pPr>
      <w:r>
        <w:separator/>
      </w:r>
    </w:p>
  </w:endnote>
  <w:endnote w:type="continuationSeparator" w:id="0">
    <w:p w14:paraId="27589F9F" w14:textId="77777777" w:rsidR="00C3121A" w:rsidRDefault="00C3121A"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C44D9C" w14:textId="77777777" w:rsidR="00C3121A" w:rsidRDefault="00C3121A" w:rsidP="00077658">
      <w:pPr>
        <w:spacing w:after="0" w:line="240" w:lineRule="auto"/>
      </w:pPr>
      <w:r>
        <w:separator/>
      </w:r>
    </w:p>
  </w:footnote>
  <w:footnote w:type="continuationSeparator" w:id="0">
    <w:p w14:paraId="11AB939D" w14:textId="77777777" w:rsidR="00C3121A" w:rsidRDefault="00C3121A"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53BD1" w14:textId="09CD6D3E" w:rsidR="00077658" w:rsidRDefault="00886489">
    <w:pPr>
      <w:pStyle w:val="Header"/>
    </w:pPr>
    <w:r>
      <w:t>BIA</w:t>
    </w:r>
    <w:r w:rsidR="00077658">
      <w:ptab w:relativeTo="margin" w:alignment="center" w:leader="none"/>
    </w:r>
    <w:r w:rsidR="00574A86">
      <w:t>June 30, 2021</w:t>
    </w:r>
    <w:r w:rsidR="00077658">
      <w:ptab w:relativeTo="margin" w:alignment="right" w:leader="none"/>
    </w:r>
    <w:r w:rsidR="00574A86">
      <w:t>Matter of S-L-H-</w:t>
    </w:r>
    <w:r w:rsidR="00F11EEF">
      <w:t xml:space="preserve"> &amp; L-B-L-</w:t>
    </w:r>
  </w:p>
  <w:p w14:paraId="20453BD2" w14:textId="16C064DC" w:rsidR="00077658" w:rsidRDefault="00F11EEF" w:rsidP="00077658">
    <w:pPr>
      <w:pStyle w:val="Header"/>
      <w:jc w:val="right"/>
    </w:pPr>
    <w:r>
      <w:t>MTR: EXCEPTIONAL CIRCUMSTANCES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7D74C3"/>
    <w:multiLevelType w:val="hybridMultilevel"/>
    <w:tmpl w:val="AF3C4296"/>
    <w:lvl w:ilvl="0" w:tplc="16423842">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5602A"/>
    <w:rsid w:val="00071228"/>
    <w:rsid w:val="00077658"/>
    <w:rsid w:val="00096D72"/>
    <w:rsid w:val="000B54E9"/>
    <w:rsid w:val="000D12A8"/>
    <w:rsid w:val="00117770"/>
    <w:rsid w:val="002469F6"/>
    <w:rsid w:val="002A0878"/>
    <w:rsid w:val="003223D9"/>
    <w:rsid w:val="003455BA"/>
    <w:rsid w:val="00365A92"/>
    <w:rsid w:val="00384F57"/>
    <w:rsid w:val="00386DBD"/>
    <w:rsid w:val="00414A71"/>
    <w:rsid w:val="004320B2"/>
    <w:rsid w:val="004A175B"/>
    <w:rsid w:val="005623E6"/>
    <w:rsid w:val="00574A86"/>
    <w:rsid w:val="00596573"/>
    <w:rsid w:val="005B5387"/>
    <w:rsid w:val="005E2E30"/>
    <w:rsid w:val="005E6675"/>
    <w:rsid w:val="005F55F1"/>
    <w:rsid w:val="00627184"/>
    <w:rsid w:val="00647FF4"/>
    <w:rsid w:val="00650C8D"/>
    <w:rsid w:val="00694C74"/>
    <w:rsid w:val="006A3B35"/>
    <w:rsid w:val="007064BD"/>
    <w:rsid w:val="00724073"/>
    <w:rsid w:val="00740A36"/>
    <w:rsid w:val="00751533"/>
    <w:rsid w:val="007F0C24"/>
    <w:rsid w:val="007F1306"/>
    <w:rsid w:val="00815F45"/>
    <w:rsid w:val="008235B0"/>
    <w:rsid w:val="00837140"/>
    <w:rsid w:val="00852A54"/>
    <w:rsid w:val="008677D7"/>
    <w:rsid w:val="00886489"/>
    <w:rsid w:val="008B1440"/>
    <w:rsid w:val="008F3316"/>
    <w:rsid w:val="00917DD2"/>
    <w:rsid w:val="00936658"/>
    <w:rsid w:val="0097761E"/>
    <w:rsid w:val="00A064E9"/>
    <w:rsid w:val="00A50571"/>
    <w:rsid w:val="00A853DA"/>
    <w:rsid w:val="00A9073F"/>
    <w:rsid w:val="00AA6D76"/>
    <w:rsid w:val="00B13A5E"/>
    <w:rsid w:val="00B8013D"/>
    <w:rsid w:val="00BB2260"/>
    <w:rsid w:val="00BF12F6"/>
    <w:rsid w:val="00C3121A"/>
    <w:rsid w:val="00C32B3C"/>
    <w:rsid w:val="00C4415B"/>
    <w:rsid w:val="00C673EB"/>
    <w:rsid w:val="00C7771F"/>
    <w:rsid w:val="00C90DD9"/>
    <w:rsid w:val="00CD45A4"/>
    <w:rsid w:val="00CD4AC5"/>
    <w:rsid w:val="00CD6280"/>
    <w:rsid w:val="00CE41B9"/>
    <w:rsid w:val="00D65AF9"/>
    <w:rsid w:val="00DC4F07"/>
    <w:rsid w:val="00DF49B9"/>
    <w:rsid w:val="00F11EEF"/>
    <w:rsid w:val="00F85101"/>
    <w:rsid w:val="00F909C4"/>
    <w:rsid w:val="00FC03F9"/>
    <w:rsid w:val="00FE6D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C32B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1094</TotalTime>
  <Pages>3</Pages>
  <Words>795</Words>
  <Characters>4538</Characters>
  <Application>Microsoft Office Word</Application>
  <DocSecurity>0</DocSecurity>
  <Lines>37</Lines>
  <Paragraphs>10</Paragraphs>
  <ScaleCrop>false</ScaleCrop>
  <Company>Hewlett-Packard Company</Company>
  <LinksUpToDate>false</LinksUpToDate>
  <CharactersWithSpaces>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48</cp:revision>
  <dcterms:created xsi:type="dcterms:W3CDTF">2021-07-06T19:37:00Z</dcterms:created>
  <dcterms:modified xsi:type="dcterms:W3CDTF">2021-07-07T13:51:00Z</dcterms:modified>
</cp:coreProperties>
</file>