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0AE8DD52" w:rsidR="00E16E68" w:rsidRPr="00ED7609" w:rsidRDefault="008F2575"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C813507" w14:textId="48BC29F3" w:rsidR="00757CDB" w:rsidRPr="0095011E" w:rsidRDefault="00E16E68" w:rsidP="00AE4006">
      <w:pPr>
        <w:tabs>
          <w:tab w:val="left" w:pos="720"/>
          <w:tab w:val="left" w:pos="1845"/>
        </w:tabs>
        <w:spacing w:after="0"/>
        <w:rPr>
          <w:rFonts w:ascii="Times New Roman" w:hAnsi="Times New Roman" w:cs="Times New Roman"/>
          <w:bCs/>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proofErr w:type="spellStart"/>
      <w:r w:rsidR="008F2575">
        <w:rPr>
          <w:rFonts w:ascii="Times New Roman" w:hAnsi="Times New Roman" w:cs="Times New Roman"/>
          <w:bCs/>
          <w:i/>
          <w:iCs/>
          <w:sz w:val="24"/>
          <w:szCs w:val="24"/>
        </w:rPr>
        <w:t>Myrie</w:t>
      </w:r>
      <w:proofErr w:type="spellEnd"/>
      <w:r w:rsidR="008F2575">
        <w:rPr>
          <w:rFonts w:ascii="Times New Roman" w:hAnsi="Times New Roman" w:cs="Times New Roman"/>
          <w:bCs/>
          <w:i/>
          <w:iCs/>
          <w:sz w:val="24"/>
          <w:szCs w:val="24"/>
        </w:rPr>
        <w:t xml:space="preserve"> v. A.G.</w:t>
      </w:r>
      <w:r w:rsidR="008F2575">
        <w:rPr>
          <w:rFonts w:ascii="Times New Roman" w:hAnsi="Times New Roman" w:cs="Times New Roman"/>
          <w:bCs/>
          <w:sz w:val="24"/>
          <w:szCs w:val="24"/>
        </w:rPr>
        <w:t>, 855 F.3d 509 (3d Cir. 2017)</w:t>
      </w:r>
      <w:r w:rsidR="00AE4006">
        <w:rPr>
          <w:rFonts w:ascii="Times New Roman" w:hAnsi="Times New Roman" w:cs="Times New Roman"/>
          <w:b/>
          <w:sz w:val="24"/>
          <w:szCs w:val="24"/>
        </w:rPr>
        <w:tab/>
      </w:r>
      <w:r w:rsidR="0095011E">
        <w:rPr>
          <w:rFonts w:ascii="Times New Roman" w:hAnsi="Times New Roman" w:cs="Times New Roman"/>
          <w:bCs/>
          <w:sz w:val="24"/>
          <w:szCs w:val="24"/>
        </w:rPr>
        <w:t xml:space="preserve">[a.k.a. </w:t>
      </w:r>
      <w:r w:rsidR="0095011E">
        <w:rPr>
          <w:rFonts w:ascii="Times New Roman" w:hAnsi="Times New Roman" w:cs="Times New Roman"/>
          <w:bCs/>
          <w:i/>
          <w:iCs/>
          <w:sz w:val="24"/>
          <w:szCs w:val="24"/>
        </w:rPr>
        <w:t>Dutton-</w:t>
      </w:r>
      <w:proofErr w:type="spellStart"/>
      <w:r w:rsidR="0095011E">
        <w:rPr>
          <w:rFonts w:ascii="Times New Roman" w:hAnsi="Times New Roman" w:cs="Times New Roman"/>
          <w:bCs/>
          <w:i/>
          <w:iCs/>
          <w:sz w:val="24"/>
          <w:szCs w:val="24"/>
        </w:rPr>
        <w:t>Myrie</w:t>
      </w:r>
      <w:proofErr w:type="spellEnd"/>
      <w:r w:rsidR="0095011E">
        <w:rPr>
          <w:rFonts w:ascii="Times New Roman" w:hAnsi="Times New Roman" w:cs="Times New Roman"/>
          <w:bCs/>
          <w:sz w:val="24"/>
          <w:szCs w:val="24"/>
        </w:rPr>
        <w:t>]</w:t>
      </w:r>
    </w:p>
    <w:p w14:paraId="19212F57" w14:textId="64A7E130" w:rsidR="00C87419" w:rsidRPr="00ED7609" w:rsidRDefault="008E5B66"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Date:</w:t>
      </w:r>
      <w:r w:rsidRPr="00ED7609">
        <w:rPr>
          <w:rFonts w:ascii="Times New Roman" w:hAnsi="Times New Roman" w:cs="Times New Roman"/>
          <w:b/>
          <w:sz w:val="24"/>
          <w:szCs w:val="24"/>
        </w:rPr>
        <w:tab/>
      </w:r>
      <w:r w:rsidR="008F2575">
        <w:rPr>
          <w:rFonts w:ascii="Times New Roman" w:hAnsi="Times New Roman" w:cs="Times New Roman"/>
          <w:bCs/>
          <w:sz w:val="24"/>
          <w:szCs w:val="24"/>
        </w:rPr>
        <w:t xml:space="preserve">April 28, </w:t>
      </w:r>
      <w:proofErr w:type="gramStart"/>
      <w:r w:rsidR="008F2575">
        <w:rPr>
          <w:rFonts w:ascii="Times New Roman" w:hAnsi="Times New Roman" w:cs="Times New Roman"/>
          <w:bCs/>
          <w:sz w:val="24"/>
          <w:szCs w:val="24"/>
        </w:rPr>
        <w:t>2017</w:t>
      </w:r>
      <w:proofErr w:type="gramEnd"/>
      <w:r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r w:rsidR="007F7A38">
        <w:rPr>
          <w:rFonts w:ascii="Times New Roman" w:hAnsi="Times New Roman" w:cs="Times New Roman"/>
          <w:b/>
          <w:sz w:val="24"/>
          <w:szCs w:val="24"/>
        </w:rPr>
        <w:t>Panel</w:t>
      </w:r>
      <w:r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proofErr w:type="spellStart"/>
      <w:r w:rsidR="00E34DD0">
        <w:rPr>
          <w:rFonts w:ascii="Times New Roman" w:hAnsi="Times New Roman" w:cs="Times New Roman"/>
          <w:sz w:val="24"/>
          <w:szCs w:val="24"/>
        </w:rPr>
        <w:t>Ambro</w:t>
      </w:r>
      <w:proofErr w:type="spellEnd"/>
      <w:r w:rsidR="00E34DD0">
        <w:rPr>
          <w:rFonts w:ascii="Times New Roman" w:hAnsi="Times New Roman" w:cs="Times New Roman"/>
          <w:sz w:val="24"/>
          <w:szCs w:val="24"/>
        </w:rPr>
        <w:t>, Chagares, Fuentes</w:t>
      </w:r>
      <w:r w:rsidR="00E34DD0">
        <w:rPr>
          <w:rFonts w:ascii="Times New Roman" w:hAnsi="Times New Roman" w:cs="Times New Roman"/>
          <w:sz w:val="24"/>
          <w:szCs w:val="24"/>
        </w:rPr>
        <w:tab/>
      </w:r>
      <w:r w:rsidR="00E34DD0">
        <w:rPr>
          <w:rFonts w:ascii="Times New Roman" w:hAnsi="Times New Roman" w:cs="Times New Roman"/>
          <w:sz w:val="24"/>
          <w:szCs w:val="24"/>
        </w:rPr>
        <w:tab/>
      </w:r>
      <w:r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460EFB">
        <w:rPr>
          <w:rFonts w:ascii="Times New Roman" w:hAnsi="Times New Roman" w:cs="Times New Roman"/>
          <w:bCs/>
          <w:sz w:val="24"/>
          <w:szCs w:val="24"/>
        </w:rPr>
        <w:t xml:space="preserve"> </w:t>
      </w:r>
      <w:proofErr w:type="spellStart"/>
      <w:r w:rsidR="00460EFB">
        <w:rPr>
          <w:rFonts w:ascii="Times New Roman" w:hAnsi="Times New Roman" w:cs="Times New Roman"/>
          <w:bCs/>
          <w:sz w:val="24"/>
          <w:szCs w:val="24"/>
        </w:rPr>
        <w:t>Ambro</w:t>
      </w:r>
      <w:proofErr w:type="spellEnd"/>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p>
    <w:p w14:paraId="2921CB10" w14:textId="09D3113E"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460EFB">
        <w:rPr>
          <w:rFonts w:ascii="Times New Roman" w:hAnsi="Times New Roman" w:cs="Times New Roman"/>
          <w:sz w:val="24"/>
          <w:szCs w:val="24"/>
        </w:rPr>
        <w:t xml:space="preserve">Immigration, CAT protection, Deferral of Removal, </w:t>
      </w:r>
      <w:r w:rsidR="0095011E">
        <w:rPr>
          <w:rFonts w:ascii="Times New Roman" w:hAnsi="Times New Roman" w:cs="Times New Roman"/>
          <w:sz w:val="24"/>
          <w:szCs w:val="24"/>
        </w:rPr>
        <w:t>Torture, likelihood</w:t>
      </w:r>
      <w:r w:rsidR="00C55BB9">
        <w:rPr>
          <w:rFonts w:ascii="Times New Roman" w:hAnsi="Times New Roman" w:cs="Times New Roman"/>
          <w:sz w:val="24"/>
          <w:szCs w:val="24"/>
        </w:rPr>
        <w:t>, willful blindness of government</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2E72484D"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7B4E8B">
        <w:rPr>
          <w:rFonts w:ascii="Times New Roman" w:hAnsi="Times New Roman" w:cs="Times New Roman"/>
          <w:sz w:val="24"/>
          <w:szCs w:val="24"/>
        </w:rPr>
        <w:t xml:space="preserve">Did </w:t>
      </w:r>
      <w:r w:rsidR="00D61563">
        <w:rPr>
          <w:rFonts w:ascii="Times New Roman" w:hAnsi="Times New Roman" w:cs="Times New Roman"/>
          <w:sz w:val="24"/>
          <w:szCs w:val="24"/>
        </w:rPr>
        <w:t>IJ/</w:t>
      </w:r>
      <w:r w:rsidR="007B4E8B">
        <w:rPr>
          <w:rFonts w:ascii="Times New Roman" w:hAnsi="Times New Roman" w:cs="Times New Roman"/>
          <w:sz w:val="24"/>
          <w:szCs w:val="24"/>
        </w:rPr>
        <w:t>BIA apply correct legal standard under CAT</w:t>
      </w:r>
      <w:r w:rsidR="00D61563">
        <w:rPr>
          <w:rFonts w:ascii="Times New Roman" w:hAnsi="Times New Roman" w:cs="Times New Roman"/>
          <w:sz w:val="24"/>
          <w:szCs w:val="24"/>
        </w:rPr>
        <w:t xml:space="preserve"> regarding government acquiescence to torture?</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6E7094BF" w:rsidR="00E16E68" w:rsidRPr="00D61563"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D61563">
        <w:rPr>
          <w:rFonts w:ascii="Times New Roman" w:hAnsi="Times New Roman" w:cs="Times New Roman"/>
          <w:sz w:val="24"/>
          <w:szCs w:val="24"/>
        </w:rPr>
        <w:t xml:space="preserve">“BIA did not apply the correct legal standard under the CAT and should have reviewed the IJ’s application of this standard </w:t>
      </w:r>
      <w:r w:rsidR="00D61563">
        <w:rPr>
          <w:rFonts w:ascii="Times New Roman" w:hAnsi="Times New Roman" w:cs="Times New Roman"/>
          <w:i/>
          <w:iCs/>
          <w:sz w:val="24"/>
          <w:szCs w:val="24"/>
        </w:rPr>
        <w:t>de novo</w:t>
      </w:r>
      <w:r w:rsidR="00D61563">
        <w:rPr>
          <w:rFonts w:ascii="Times New Roman" w:hAnsi="Times New Roman" w:cs="Times New Roman"/>
          <w:sz w:val="24"/>
          <w:szCs w:val="24"/>
        </w:rPr>
        <w:t>.”</w:t>
      </w:r>
      <w:r w:rsidR="00D61563">
        <w:rPr>
          <w:rFonts w:ascii="Times New Roman" w:hAnsi="Times New Roman" w:cs="Times New Roman"/>
          <w:sz w:val="24"/>
          <w:szCs w:val="24"/>
        </w:rPr>
        <w:tab/>
      </w:r>
      <w:r w:rsidR="00D61563">
        <w:rPr>
          <w:rFonts w:ascii="Times New Roman" w:hAnsi="Times New Roman" w:cs="Times New Roman"/>
          <w:sz w:val="24"/>
          <w:szCs w:val="24"/>
        </w:rPr>
        <w:tab/>
        <w:t>511</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24A520CA" w:rsidR="00A65C5C" w:rsidRPr="00FF1601"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FF1601">
        <w:rPr>
          <w:rFonts w:ascii="Times New Roman" w:hAnsi="Times New Roman" w:cs="Times New Roman"/>
          <w:bCs/>
          <w:sz w:val="24"/>
          <w:szCs w:val="24"/>
        </w:rPr>
        <w:t xml:space="preserve"> “</w:t>
      </w:r>
      <w:r w:rsidR="00FF1601" w:rsidRPr="00FF1601">
        <w:rPr>
          <w:rFonts w:ascii="Times New Roman" w:hAnsi="Times New Roman" w:cs="Times New Roman"/>
          <w:bCs/>
          <w:sz w:val="24"/>
          <w:szCs w:val="24"/>
        </w:rPr>
        <w:t>the Board should review without deference the ultimate conclusion that the findings of fact do not meet the legal standard.</w:t>
      </w:r>
      <w:r w:rsidR="00FF1601">
        <w:rPr>
          <w:rFonts w:ascii="Times New Roman" w:hAnsi="Times New Roman" w:cs="Times New Roman"/>
          <w:bCs/>
          <w:sz w:val="24"/>
          <w:szCs w:val="24"/>
        </w:rPr>
        <w:t>”</w:t>
      </w:r>
      <w:r w:rsidR="00FF1601">
        <w:rPr>
          <w:rFonts w:ascii="Times New Roman" w:hAnsi="Times New Roman" w:cs="Times New Roman"/>
          <w:bCs/>
          <w:sz w:val="24"/>
          <w:szCs w:val="24"/>
        </w:rPr>
        <w:tab/>
        <w:t>516</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7E54B4A1" w:rsidR="008E5B66" w:rsidRPr="00EE4CB2"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EE4CB2">
        <w:rPr>
          <w:rFonts w:ascii="Times New Roman" w:hAnsi="Times New Roman" w:cs="Times New Roman"/>
          <w:bCs/>
          <w:sz w:val="24"/>
          <w:szCs w:val="24"/>
        </w:rPr>
        <w:t xml:space="preserve"> (512</w:t>
      </w:r>
      <w:r w:rsidR="000D2D2A">
        <w:rPr>
          <w:rFonts w:ascii="Times New Roman" w:hAnsi="Times New Roman" w:cs="Times New Roman"/>
          <w:bCs/>
          <w:sz w:val="24"/>
          <w:szCs w:val="24"/>
        </w:rPr>
        <w:t>-13</w:t>
      </w:r>
      <w:r w:rsidR="00EE4CB2">
        <w:rPr>
          <w:rFonts w:ascii="Times New Roman" w:hAnsi="Times New Roman" w:cs="Times New Roman"/>
          <w:bCs/>
          <w:sz w:val="24"/>
          <w:szCs w:val="24"/>
        </w:rPr>
        <w:t xml:space="preserve">) Citizen of Panama came to U.S. on visitor’s visa in 1991 and overstayed. Pled guilty to cocaine-related offenses in 1990s. </w:t>
      </w:r>
      <w:r w:rsidR="009F0D55">
        <w:rPr>
          <w:rFonts w:ascii="Times New Roman" w:hAnsi="Times New Roman" w:cs="Times New Roman"/>
          <w:bCs/>
          <w:sz w:val="24"/>
          <w:szCs w:val="24"/>
        </w:rPr>
        <w:t xml:space="preserve">He was put on a plane for removal to Panama in 1998, but he deboarded and continued living in the U.S. </w:t>
      </w:r>
      <w:r w:rsidR="000A0944">
        <w:rPr>
          <w:rFonts w:ascii="Times New Roman" w:hAnsi="Times New Roman" w:cs="Times New Roman"/>
          <w:bCs/>
          <w:sz w:val="24"/>
          <w:szCs w:val="24"/>
        </w:rPr>
        <w:t>Apprehended and deported to Panama in 2005, where he was attacked at his girlfriend’s apartment</w:t>
      </w:r>
      <w:r w:rsidR="00681523">
        <w:rPr>
          <w:rFonts w:ascii="Times New Roman" w:hAnsi="Times New Roman" w:cs="Times New Roman"/>
          <w:bCs/>
          <w:sz w:val="24"/>
          <w:szCs w:val="24"/>
        </w:rPr>
        <w:t xml:space="preserve"> by members of the MS-13 gang</w:t>
      </w:r>
      <w:r w:rsidR="000A0944">
        <w:rPr>
          <w:rFonts w:ascii="Times New Roman" w:hAnsi="Times New Roman" w:cs="Times New Roman"/>
          <w:bCs/>
          <w:sz w:val="24"/>
          <w:szCs w:val="24"/>
        </w:rPr>
        <w:t xml:space="preserve">. Re-entered U.S. </w:t>
      </w:r>
      <w:r w:rsidR="001612F7">
        <w:rPr>
          <w:rFonts w:ascii="Times New Roman" w:hAnsi="Times New Roman" w:cs="Times New Roman"/>
          <w:bCs/>
          <w:sz w:val="24"/>
          <w:szCs w:val="24"/>
        </w:rPr>
        <w:t>Apprehended again in 2007 and charged with illegal re-entry.</w:t>
      </w:r>
      <w:r w:rsidR="00681523">
        <w:rPr>
          <w:rFonts w:ascii="Times New Roman" w:hAnsi="Times New Roman" w:cs="Times New Roman"/>
          <w:bCs/>
          <w:sz w:val="24"/>
          <w:szCs w:val="24"/>
        </w:rPr>
        <w:t xml:space="preserve"> </w:t>
      </w:r>
      <w:proofErr w:type="gramStart"/>
      <w:r w:rsidR="00E50247">
        <w:rPr>
          <w:rFonts w:ascii="Times New Roman" w:hAnsi="Times New Roman" w:cs="Times New Roman"/>
          <w:bCs/>
          <w:sz w:val="24"/>
          <w:szCs w:val="24"/>
        </w:rPr>
        <w:t>All of</w:t>
      </w:r>
      <w:proofErr w:type="gramEnd"/>
      <w:r w:rsidR="00E50247">
        <w:rPr>
          <w:rFonts w:ascii="Times New Roman" w:hAnsi="Times New Roman" w:cs="Times New Roman"/>
          <w:bCs/>
          <w:sz w:val="24"/>
          <w:szCs w:val="24"/>
        </w:rPr>
        <w:t xml:space="preserve"> his brothers had been killed or gravely wounded by the MS-13 gang</w:t>
      </w:r>
      <w:r w:rsidR="000D2D2A">
        <w:rPr>
          <w:rFonts w:ascii="Times New Roman" w:hAnsi="Times New Roman" w:cs="Times New Roman"/>
          <w:bCs/>
          <w:sz w:val="24"/>
          <w:szCs w:val="24"/>
        </w:rPr>
        <w:t xml:space="preserve"> in Panama.</w:t>
      </w:r>
      <w:r w:rsidR="0044738D">
        <w:rPr>
          <w:rFonts w:ascii="Times New Roman" w:hAnsi="Times New Roman" w:cs="Times New Roman"/>
          <w:bCs/>
          <w:sz w:val="24"/>
          <w:szCs w:val="24"/>
        </w:rPr>
        <w:t xml:space="preserve"> Police report after stabbing turned up no help; similarly, no investigation into his brothers’ murders.</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6F3388F1"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567D04E1" w14:textId="12A28C1D" w:rsidR="00F26CF6" w:rsidRDefault="00DB1383" w:rsidP="00F26CF6">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 xml:space="preserve">2012: </w:t>
      </w:r>
      <w:r>
        <w:rPr>
          <w:rFonts w:ascii="Times New Roman" w:hAnsi="Times New Roman" w:cs="Times New Roman"/>
          <w:sz w:val="24"/>
          <w:szCs w:val="24"/>
        </w:rPr>
        <w:t>Reinstatement of final order of removal by DHS. Asylum officer found reasonable fear</w:t>
      </w:r>
      <w:r w:rsidR="00F26CF6">
        <w:rPr>
          <w:rFonts w:ascii="Times New Roman" w:hAnsi="Times New Roman" w:cs="Times New Roman"/>
          <w:sz w:val="24"/>
          <w:szCs w:val="24"/>
        </w:rPr>
        <w:t>, referred to an IJ. Filed for Deferral of Removal under CAT.</w:t>
      </w:r>
    </w:p>
    <w:p w14:paraId="00E5DF53" w14:textId="3BD6C2AD" w:rsidR="0044738D" w:rsidRDefault="0044738D" w:rsidP="00F26CF6">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IJ</w:t>
      </w:r>
      <w:r w:rsidR="00337D60">
        <w:rPr>
          <w:rFonts w:ascii="Times New Roman" w:hAnsi="Times New Roman" w:cs="Times New Roman"/>
          <w:b/>
          <w:bCs/>
          <w:sz w:val="24"/>
          <w:szCs w:val="24"/>
        </w:rPr>
        <w:t xml:space="preserve"> Take One</w:t>
      </w:r>
      <w:r>
        <w:rPr>
          <w:rFonts w:ascii="Times New Roman" w:hAnsi="Times New Roman" w:cs="Times New Roman"/>
          <w:b/>
          <w:bCs/>
          <w:sz w:val="24"/>
          <w:szCs w:val="24"/>
        </w:rPr>
        <w:t>:</w:t>
      </w:r>
      <w:r>
        <w:rPr>
          <w:rFonts w:ascii="Times New Roman" w:hAnsi="Times New Roman" w:cs="Times New Roman"/>
          <w:sz w:val="24"/>
          <w:szCs w:val="24"/>
        </w:rPr>
        <w:t xml:space="preserve"> found Respondent </w:t>
      </w:r>
      <w:proofErr w:type="gramStart"/>
      <w:r>
        <w:rPr>
          <w:rFonts w:ascii="Times New Roman" w:hAnsi="Times New Roman" w:cs="Times New Roman"/>
          <w:sz w:val="24"/>
          <w:szCs w:val="24"/>
        </w:rPr>
        <w:t>credible, but</w:t>
      </w:r>
      <w:proofErr w:type="gramEnd"/>
      <w:r>
        <w:rPr>
          <w:rFonts w:ascii="Times New Roman" w:hAnsi="Times New Roman" w:cs="Times New Roman"/>
          <w:sz w:val="24"/>
          <w:szCs w:val="24"/>
        </w:rPr>
        <w:t xml:space="preserve"> determined that he had failed to establish that Panamanian officials would consent or acquiesce to the harm he feared. Denied CAT claim. 513</w:t>
      </w:r>
    </w:p>
    <w:p w14:paraId="253EB01A" w14:textId="6FDBEF39" w:rsidR="00C540DD" w:rsidRDefault="00C540DD" w:rsidP="00F26CF6">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affirmed.</w:t>
      </w:r>
      <w:r w:rsidR="00977B38">
        <w:rPr>
          <w:rFonts w:ascii="Times New Roman" w:hAnsi="Times New Roman" w:cs="Times New Roman"/>
          <w:sz w:val="24"/>
          <w:szCs w:val="24"/>
        </w:rPr>
        <w:t xml:space="preserve"> </w:t>
      </w:r>
      <w:r w:rsidR="00977B38" w:rsidRPr="00977B38">
        <w:rPr>
          <w:rFonts w:ascii="Times New Roman" w:hAnsi="Times New Roman" w:cs="Times New Roman"/>
          <w:b/>
          <w:bCs/>
          <w:sz w:val="24"/>
          <w:szCs w:val="24"/>
        </w:rPr>
        <w:t>3d Cir:</w:t>
      </w:r>
      <w:r w:rsidR="00977B38">
        <w:rPr>
          <w:rFonts w:ascii="Times New Roman" w:hAnsi="Times New Roman" w:cs="Times New Roman"/>
          <w:sz w:val="24"/>
          <w:szCs w:val="24"/>
        </w:rPr>
        <w:t xml:space="preserve"> Petition for review. </w:t>
      </w:r>
      <w:r w:rsidR="00977B38">
        <w:rPr>
          <w:rFonts w:ascii="Times New Roman" w:hAnsi="Times New Roman" w:cs="Times New Roman"/>
          <w:b/>
          <w:bCs/>
          <w:sz w:val="24"/>
          <w:szCs w:val="24"/>
        </w:rPr>
        <w:t>A.G.:</w:t>
      </w:r>
      <w:r w:rsidR="00977B38">
        <w:rPr>
          <w:rFonts w:ascii="Times New Roman" w:hAnsi="Times New Roman" w:cs="Times New Roman"/>
          <w:sz w:val="24"/>
          <w:szCs w:val="24"/>
        </w:rPr>
        <w:t xml:space="preserve"> motion to remand.</w:t>
      </w:r>
      <w:r w:rsidR="00AF6E94">
        <w:rPr>
          <w:rFonts w:ascii="Times New Roman" w:hAnsi="Times New Roman" w:cs="Times New Roman"/>
          <w:sz w:val="24"/>
          <w:szCs w:val="24"/>
        </w:rPr>
        <w:t xml:space="preserve"> Remanded to BIA; BIA vacated first decision and remanded to IJ.</w:t>
      </w:r>
    </w:p>
    <w:p w14:paraId="63755E35" w14:textId="4D957BE5" w:rsidR="00AF6E94" w:rsidRDefault="00337D60" w:rsidP="00F26CF6">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2013 IJ Take Two:</w:t>
      </w:r>
      <w:r>
        <w:rPr>
          <w:rFonts w:ascii="Times New Roman" w:hAnsi="Times New Roman" w:cs="Times New Roman"/>
          <w:sz w:val="24"/>
          <w:szCs w:val="24"/>
        </w:rPr>
        <w:t xml:space="preserve"> Denied CAT relief</w:t>
      </w:r>
      <w:r w:rsidR="00A91F2C">
        <w:rPr>
          <w:rFonts w:ascii="Times New Roman" w:hAnsi="Times New Roman" w:cs="Times New Roman"/>
          <w:sz w:val="24"/>
          <w:szCs w:val="24"/>
        </w:rPr>
        <w:t>, again because of lack of evidence of gov’t acquiescence.</w:t>
      </w:r>
    </w:p>
    <w:p w14:paraId="7ABED7DB" w14:textId="6473B03B" w:rsidR="00A91F2C" w:rsidRDefault="00A91F2C" w:rsidP="00F26CF6">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Sustained appeal</w:t>
      </w:r>
      <w:r w:rsidR="00D8600A">
        <w:rPr>
          <w:rFonts w:ascii="Times New Roman" w:hAnsi="Times New Roman" w:cs="Times New Roman"/>
          <w:sz w:val="24"/>
          <w:szCs w:val="24"/>
        </w:rPr>
        <w:t>, agreeing that “the specific intent requirement applies only to those who commit acts of torture, whereas an applicant need only show willful blindness to establish acquiescence to the torture by others.”</w:t>
      </w:r>
      <w:r w:rsidR="00100759">
        <w:rPr>
          <w:rFonts w:ascii="Times New Roman" w:hAnsi="Times New Roman" w:cs="Times New Roman"/>
          <w:sz w:val="24"/>
          <w:szCs w:val="24"/>
        </w:rPr>
        <w:t xml:space="preserve"> Remanded to IJ again.</w:t>
      </w:r>
      <w:r w:rsidR="00D8600A">
        <w:rPr>
          <w:rFonts w:ascii="Times New Roman" w:hAnsi="Times New Roman" w:cs="Times New Roman"/>
          <w:sz w:val="24"/>
          <w:szCs w:val="24"/>
        </w:rPr>
        <w:tab/>
        <w:t>514</w:t>
      </w:r>
    </w:p>
    <w:p w14:paraId="453CC3AA" w14:textId="367D55DA" w:rsidR="00100759" w:rsidRDefault="00100759" w:rsidP="00F26CF6">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 xml:space="preserve">2014 IJ Take Three: </w:t>
      </w:r>
      <w:r w:rsidR="00A51D3F">
        <w:rPr>
          <w:rFonts w:ascii="Times New Roman" w:hAnsi="Times New Roman" w:cs="Times New Roman"/>
          <w:sz w:val="24"/>
          <w:szCs w:val="24"/>
        </w:rPr>
        <w:t>Denied CAT relief, this time relying on independent research he put into evidence.</w:t>
      </w:r>
      <w:r w:rsidR="006C06C9">
        <w:rPr>
          <w:rFonts w:ascii="Times New Roman" w:hAnsi="Times New Roman" w:cs="Times New Roman"/>
          <w:sz w:val="24"/>
          <w:szCs w:val="24"/>
        </w:rPr>
        <w:t xml:space="preserve"> Downgraded the credibility finding. </w:t>
      </w:r>
    </w:p>
    <w:p w14:paraId="015367D6" w14:textId="120C3C06" w:rsidR="000D1A22" w:rsidRDefault="000D1A22" w:rsidP="00F26CF6">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Ordered remand for further proceedings because credibility determination should not have changed and IJ relied “on an internet search that was not part of the record of proceedings.” </w:t>
      </w:r>
      <w:r w:rsidR="0094740F">
        <w:rPr>
          <w:rFonts w:ascii="Times New Roman" w:hAnsi="Times New Roman" w:cs="Times New Roman"/>
          <w:sz w:val="24"/>
          <w:szCs w:val="24"/>
        </w:rPr>
        <w:t>514</w:t>
      </w:r>
    </w:p>
    <w:p w14:paraId="7A677CA8" w14:textId="4C2164AE" w:rsidR="0094740F" w:rsidRPr="00F26CF6" w:rsidRDefault="0094740F" w:rsidP="00F26CF6">
      <w:pPr>
        <w:pStyle w:val="ListParagraph"/>
        <w:numPr>
          <w:ilvl w:val="0"/>
          <w:numId w:val="3"/>
        </w:numPr>
        <w:spacing w:after="0"/>
        <w:rPr>
          <w:rFonts w:ascii="Times New Roman" w:hAnsi="Times New Roman" w:cs="Times New Roman"/>
          <w:sz w:val="24"/>
          <w:szCs w:val="24"/>
        </w:rPr>
      </w:pPr>
      <w:r>
        <w:rPr>
          <w:rFonts w:ascii="Times New Roman" w:hAnsi="Times New Roman" w:cs="Times New Roman"/>
          <w:b/>
          <w:bCs/>
          <w:sz w:val="24"/>
          <w:szCs w:val="24"/>
        </w:rPr>
        <w:t>IJ Take Four:</w:t>
      </w:r>
      <w:r>
        <w:rPr>
          <w:rFonts w:ascii="Times New Roman" w:hAnsi="Times New Roman" w:cs="Times New Roman"/>
          <w:sz w:val="24"/>
          <w:szCs w:val="24"/>
        </w:rPr>
        <w:t xml:space="preserve"> </w:t>
      </w:r>
      <w:r w:rsidR="002C66E2">
        <w:rPr>
          <w:rFonts w:ascii="Times New Roman" w:hAnsi="Times New Roman" w:cs="Times New Roman"/>
          <w:sz w:val="24"/>
          <w:szCs w:val="24"/>
        </w:rPr>
        <w:t>Denied CAT claim again</w:t>
      </w:r>
      <w:r w:rsidR="004344F6">
        <w:rPr>
          <w:rFonts w:ascii="Times New Roman" w:hAnsi="Times New Roman" w:cs="Times New Roman"/>
          <w:sz w:val="24"/>
          <w:szCs w:val="24"/>
        </w:rPr>
        <w:t xml:space="preserve"> because Panama was actively combating gangs, and that the MS-13 gang was more recent than the murders in Respondent’s family.</w:t>
      </w:r>
      <w:r w:rsidR="003C788D">
        <w:rPr>
          <w:rFonts w:ascii="Times New Roman" w:hAnsi="Times New Roman" w:cs="Times New Roman"/>
          <w:sz w:val="24"/>
          <w:szCs w:val="24"/>
        </w:rPr>
        <w:t xml:space="preserve"> </w:t>
      </w:r>
      <w:r w:rsidR="003C788D">
        <w:rPr>
          <w:rFonts w:ascii="Times New Roman" w:hAnsi="Times New Roman" w:cs="Times New Roman"/>
          <w:b/>
          <w:bCs/>
          <w:sz w:val="24"/>
          <w:szCs w:val="24"/>
        </w:rPr>
        <w:t>BIA:</w:t>
      </w:r>
      <w:r w:rsidR="003C788D">
        <w:rPr>
          <w:rFonts w:ascii="Times New Roman" w:hAnsi="Times New Roman" w:cs="Times New Roman"/>
          <w:sz w:val="24"/>
          <w:szCs w:val="24"/>
        </w:rPr>
        <w:t xml:space="preserve"> dismissed appeal.</w:t>
      </w:r>
    </w:p>
    <w:p w14:paraId="1D33FB98" w14:textId="77777777" w:rsidR="008E5B66" w:rsidRPr="00ED7609" w:rsidRDefault="008E5B66" w:rsidP="00C87419">
      <w:pPr>
        <w:spacing w:after="0"/>
        <w:rPr>
          <w:rFonts w:ascii="Times New Roman" w:hAnsi="Times New Roman" w:cs="Times New Roman"/>
          <w:b/>
          <w:sz w:val="24"/>
          <w:szCs w:val="24"/>
        </w:rPr>
      </w:pPr>
    </w:p>
    <w:p w14:paraId="6E47C617" w14:textId="77777777" w:rsidR="00C87419" w:rsidRPr="00ED7609" w:rsidRDefault="00C87419" w:rsidP="00C87419">
      <w:pPr>
        <w:spacing w:after="0"/>
        <w:rPr>
          <w:rFonts w:ascii="Times New Roman" w:hAnsi="Times New Roman" w:cs="Times New Roman"/>
          <w:b/>
          <w:sz w:val="24"/>
          <w:szCs w:val="24"/>
        </w:rPr>
      </w:pPr>
    </w:p>
    <w:p w14:paraId="52875252" w14:textId="6F4CDC2F"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lastRenderedPageBreak/>
        <w:t>Appeals to Statute &amp; Precedent:</w:t>
      </w:r>
    </w:p>
    <w:p w14:paraId="72A7EAFC" w14:textId="2382D5D4" w:rsidR="009A407E" w:rsidRPr="00144729" w:rsidRDefault="009A407E" w:rsidP="009A407E">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sz w:val="24"/>
          <w:szCs w:val="24"/>
        </w:rPr>
        <w:t>Article 3 of CAT</w:t>
      </w:r>
      <w:r w:rsidR="00FD302D">
        <w:rPr>
          <w:rFonts w:ascii="Times New Roman" w:hAnsi="Times New Roman" w:cs="Times New Roman"/>
          <w:b/>
          <w:sz w:val="24"/>
          <w:szCs w:val="24"/>
        </w:rPr>
        <w:t>/</w:t>
      </w:r>
      <w:r w:rsidR="00FD302D" w:rsidRPr="00FD302D">
        <w:rPr>
          <w:rFonts w:ascii="Times New Roman" w:hAnsi="Times New Roman" w:cs="Times New Roman"/>
          <w:b/>
          <w:sz w:val="24"/>
          <w:szCs w:val="24"/>
        </w:rPr>
        <w:t>8 C.F.R. § 1208.16(c)(2)</w:t>
      </w:r>
      <w:r w:rsidRPr="00FD302D">
        <w:rPr>
          <w:rFonts w:ascii="Times New Roman" w:hAnsi="Times New Roman" w:cs="Times New Roman"/>
          <w:b/>
          <w:sz w:val="24"/>
          <w:szCs w:val="24"/>
        </w:rPr>
        <w:t>:</w:t>
      </w:r>
      <w:r>
        <w:rPr>
          <w:rFonts w:ascii="Times New Roman" w:hAnsi="Times New Roman" w:cs="Times New Roman"/>
          <w:bCs/>
          <w:sz w:val="24"/>
          <w:szCs w:val="24"/>
        </w:rPr>
        <w:t xml:space="preserve"> </w:t>
      </w:r>
      <w:r w:rsidR="00957B8C" w:rsidRPr="00957B8C">
        <w:rPr>
          <w:rFonts w:ascii="Times New Roman" w:hAnsi="Times New Roman" w:cs="Times New Roman"/>
          <w:bCs/>
          <w:sz w:val="24"/>
          <w:szCs w:val="24"/>
        </w:rPr>
        <w:t xml:space="preserve">“[n]o State Party shall expel, return ... or extradite a person to another State where there are substantial grounds for believing that he would be in danger of being subjected to torture.” “The burden of proof is on the applicant ... to establish that it is more likely than not that he or she would be tortured if removed to the proposed country of removal.” </w:t>
      </w:r>
    </w:p>
    <w:p w14:paraId="6D51DCDC" w14:textId="03F8DA93" w:rsidR="00144729" w:rsidRPr="00CC0842" w:rsidRDefault="00144729" w:rsidP="009A407E">
      <w:pPr>
        <w:pStyle w:val="ListParagraph"/>
        <w:numPr>
          <w:ilvl w:val="0"/>
          <w:numId w:val="3"/>
        </w:numPr>
        <w:spacing w:after="0"/>
        <w:rPr>
          <w:rFonts w:ascii="Times New Roman" w:hAnsi="Times New Roman" w:cs="Times New Roman"/>
          <w:b/>
          <w:sz w:val="24"/>
          <w:szCs w:val="24"/>
        </w:rPr>
      </w:pPr>
      <w:r w:rsidRPr="00144729">
        <w:rPr>
          <w:rFonts w:ascii="Times New Roman" w:hAnsi="Times New Roman" w:cs="Times New Roman"/>
          <w:b/>
          <w:sz w:val="24"/>
          <w:szCs w:val="24"/>
        </w:rPr>
        <w:t>8 C.F.R. § 1208.18(a)(7)</w:t>
      </w:r>
      <w:r>
        <w:rPr>
          <w:rFonts w:ascii="Times New Roman" w:hAnsi="Times New Roman" w:cs="Times New Roman"/>
          <w:b/>
          <w:sz w:val="24"/>
          <w:szCs w:val="24"/>
        </w:rPr>
        <w:t>:</w:t>
      </w:r>
      <w:r>
        <w:rPr>
          <w:rFonts w:ascii="Times New Roman" w:hAnsi="Times New Roman" w:cs="Times New Roman"/>
          <w:bCs/>
          <w:sz w:val="24"/>
          <w:szCs w:val="24"/>
        </w:rPr>
        <w:t xml:space="preserve"> </w:t>
      </w:r>
      <w:r w:rsidR="005E30F1">
        <w:rPr>
          <w:rFonts w:ascii="Times New Roman" w:hAnsi="Times New Roman" w:cs="Times New Roman"/>
          <w:bCs/>
          <w:sz w:val="24"/>
          <w:szCs w:val="24"/>
        </w:rPr>
        <w:t>“</w:t>
      </w:r>
      <w:r w:rsidR="005E30F1" w:rsidRPr="005E30F1">
        <w:rPr>
          <w:rFonts w:ascii="Times New Roman" w:hAnsi="Times New Roman" w:cs="Times New Roman"/>
          <w:bCs/>
          <w:sz w:val="24"/>
          <w:szCs w:val="24"/>
        </w:rPr>
        <w:t>To establish acquiescence, an applicant must demonstrate that, prior to the activity constituting torture, a public official was aware of it and thereafter breached the legal responsibility to intervene and prevent it.</w:t>
      </w:r>
      <w:r w:rsidR="005E30F1">
        <w:rPr>
          <w:rFonts w:ascii="Times New Roman" w:hAnsi="Times New Roman" w:cs="Times New Roman"/>
          <w:bCs/>
          <w:sz w:val="24"/>
          <w:szCs w:val="24"/>
        </w:rPr>
        <w:t xml:space="preserve">” </w:t>
      </w:r>
      <w:proofErr w:type="spellStart"/>
      <w:r w:rsidR="005E30F1">
        <w:rPr>
          <w:rFonts w:ascii="Times New Roman" w:hAnsi="Times New Roman" w:cs="Times New Roman"/>
          <w:bCs/>
          <w:i/>
          <w:iCs/>
          <w:sz w:val="24"/>
          <w:szCs w:val="24"/>
        </w:rPr>
        <w:t>Myrie</w:t>
      </w:r>
      <w:proofErr w:type="spellEnd"/>
      <w:r w:rsidR="005E30F1">
        <w:rPr>
          <w:rFonts w:ascii="Times New Roman" w:hAnsi="Times New Roman" w:cs="Times New Roman"/>
          <w:bCs/>
          <w:sz w:val="24"/>
          <w:szCs w:val="24"/>
        </w:rPr>
        <w:t xml:space="preserve"> at 516.</w:t>
      </w:r>
    </w:p>
    <w:p w14:paraId="68746DB1" w14:textId="14267811" w:rsidR="00CC0842" w:rsidRPr="00D90414" w:rsidRDefault="00CC0842" w:rsidP="009A407E">
      <w:pPr>
        <w:pStyle w:val="ListParagraph"/>
        <w:numPr>
          <w:ilvl w:val="0"/>
          <w:numId w:val="3"/>
        </w:numPr>
        <w:spacing w:after="0"/>
        <w:rPr>
          <w:rFonts w:ascii="Times New Roman" w:hAnsi="Times New Roman" w:cs="Times New Roman"/>
          <w:b/>
          <w:sz w:val="24"/>
          <w:szCs w:val="24"/>
        </w:rPr>
      </w:pPr>
      <w:r w:rsidRPr="00BC2E0B">
        <w:rPr>
          <w:rFonts w:ascii="Times New Roman" w:hAnsi="Times New Roman" w:cs="Times New Roman"/>
          <w:b/>
          <w:i/>
          <w:iCs/>
          <w:sz w:val="24"/>
          <w:szCs w:val="24"/>
        </w:rPr>
        <w:t>Auguste v. Ridge</w:t>
      </w:r>
      <w:r w:rsidRPr="00BC2E0B">
        <w:rPr>
          <w:rFonts w:ascii="Times New Roman" w:hAnsi="Times New Roman" w:cs="Times New Roman"/>
          <w:b/>
          <w:sz w:val="24"/>
          <w:szCs w:val="24"/>
        </w:rPr>
        <w:t>, 395 F.3d 123, 151 (3d Cir. 2005):</w:t>
      </w:r>
      <w:r>
        <w:rPr>
          <w:rFonts w:ascii="Times New Roman" w:hAnsi="Times New Roman" w:cs="Times New Roman"/>
          <w:bCs/>
          <w:sz w:val="24"/>
          <w:szCs w:val="24"/>
        </w:rPr>
        <w:t xml:space="preserve"> </w:t>
      </w:r>
      <w:r w:rsidR="00BC2E0B" w:rsidRPr="00BC2E0B">
        <w:rPr>
          <w:rFonts w:ascii="Times New Roman" w:hAnsi="Times New Roman" w:cs="Times New Roman"/>
          <w:bCs/>
          <w:sz w:val="24"/>
          <w:szCs w:val="24"/>
        </w:rPr>
        <w:t>“For an act to constitute torture under the [CAT] and the implementing regulations, it must be: (1) an act causing severe physical or mental pain or suffering; (2) intentionally inflicted; (3) for an illicit or proscribed purpose; (4) by or at the instigation of or with the consent or acquiescence of a public official who has custody or physical control of the victim; and (5) not arising from lawful sanctions.”</w:t>
      </w:r>
    </w:p>
    <w:p w14:paraId="22D8E477" w14:textId="5FFE7057" w:rsidR="00D90414" w:rsidRPr="002E0159" w:rsidRDefault="00D90414" w:rsidP="009A407E">
      <w:pPr>
        <w:pStyle w:val="ListParagraph"/>
        <w:numPr>
          <w:ilvl w:val="0"/>
          <w:numId w:val="3"/>
        </w:numPr>
        <w:spacing w:after="0"/>
        <w:rPr>
          <w:rFonts w:ascii="Times New Roman" w:hAnsi="Times New Roman" w:cs="Times New Roman"/>
          <w:b/>
          <w:sz w:val="24"/>
          <w:szCs w:val="24"/>
        </w:rPr>
      </w:pPr>
      <w:r>
        <w:rPr>
          <w:rFonts w:ascii="Times New Roman" w:hAnsi="Times New Roman" w:cs="Times New Roman"/>
          <w:b/>
          <w:i/>
          <w:iCs/>
          <w:sz w:val="24"/>
          <w:szCs w:val="24"/>
        </w:rPr>
        <w:t>Silva-</w:t>
      </w:r>
      <w:proofErr w:type="spellStart"/>
      <w:r>
        <w:rPr>
          <w:rFonts w:ascii="Times New Roman" w:hAnsi="Times New Roman" w:cs="Times New Roman"/>
          <w:b/>
          <w:i/>
          <w:iCs/>
          <w:sz w:val="24"/>
          <w:szCs w:val="24"/>
        </w:rPr>
        <w:t>Rengifo</w:t>
      </w:r>
      <w:proofErr w:type="spellEnd"/>
      <w:r>
        <w:rPr>
          <w:rFonts w:ascii="Times New Roman" w:hAnsi="Times New Roman" w:cs="Times New Roman"/>
          <w:b/>
          <w:sz w:val="24"/>
          <w:szCs w:val="24"/>
        </w:rPr>
        <w:t xml:space="preserve">, 473 F.3d </w:t>
      </w:r>
      <w:r w:rsidR="00243CBA">
        <w:rPr>
          <w:rFonts w:ascii="Times New Roman" w:hAnsi="Times New Roman" w:cs="Times New Roman"/>
          <w:b/>
          <w:sz w:val="24"/>
          <w:szCs w:val="24"/>
        </w:rPr>
        <w:t>58 (3d Cir. 2007):</w:t>
      </w:r>
      <w:r w:rsidR="00243CBA">
        <w:rPr>
          <w:rFonts w:ascii="Times New Roman" w:hAnsi="Times New Roman" w:cs="Times New Roman"/>
          <w:bCs/>
          <w:sz w:val="24"/>
          <w:szCs w:val="24"/>
        </w:rPr>
        <w:t xml:space="preserve"> </w:t>
      </w:r>
      <w:r w:rsidR="00243CBA" w:rsidRPr="00243CBA">
        <w:rPr>
          <w:rFonts w:ascii="Times New Roman" w:hAnsi="Times New Roman" w:cs="Times New Roman"/>
          <w:bCs/>
          <w:sz w:val="24"/>
          <w:szCs w:val="24"/>
        </w:rPr>
        <w:t>“If an alien produces sufficient evidence to satisfy that burden, withholding of removal or deferring of removal [under the CAT] is mandatory.”</w:t>
      </w:r>
      <w:r w:rsidR="003D56B8">
        <w:rPr>
          <w:rFonts w:ascii="Times New Roman" w:hAnsi="Times New Roman" w:cs="Times New Roman"/>
          <w:bCs/>
          <w:sz w:val="24"/>
          <w:szCs w:val="24"/>
        </w:rPr>
        <w:t xml:space="preserve"> Evidence of willful blindness is sufficient to establish likelihood of torture.</w:t>
      </w:r>
    </w:p>
    <w:p w14:paraId="3F28B191" w14:textId="37A0F831" w:rsidR="002E0159" w:rsidRPr="009A407E" w:rsidRDefault="002E0159" w:rsidP="009A407E">
      <w:pPr>
        <w:pStyle w:val="ListParagraph"/>
        <w:numPr>
          <w:ilvl w:val="0"/>
          <w:numId w:val="3"/>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Kaplun</w:t>
      </w:r>
      <w:proofErr w:type="spellEnd"/>
      <w:r>
        <w:rPr>
          <w:rFonts w:ascii="Times New Roman" w:hAnsi="Times New Roman" w:cs="Times New Roman"/>
          <w:b/>
          <w:i/>
          <w:iCs/>
          <w:sz w:val="24"/>
          <w:szCs w:val="24"/>
        </w:rPr>
        <w:t xml:space="preserve"> v. A.G.</w:t>
      </w:r>
      <w:r>
        <w:rPr>
          <w:rFonts w:ascii="Times New Roman" w:hAnsi="Times New Roman" w:cs="Times New Roman"/>
          <w:b/>
          <w:sz w:val="24"/>
          <w:szCs w:val="24"/>
        </w:rPr>
        <w:t>, 602 F.3d 260</w:t>
      </w:r>
      <w:r w:rsidR="00CE4347">
        <w:rPr>
          <w:rFonts w:ascii="Times New Roman" w:hAnsi="Times New Roman" w:cs="Times New Roman"/>
          <w:b/>
          <w:sz w:val="24"/>
          <w:szCs w:val="24"/>
        </w:rPr>
        <w:t>, 271</w:t>
      </w:r>
      <w:r>
        <w:rPr>
          <w:rFonts w:ascii="Times New Roman" w:hAnsi="Times New Roman" w:cs="Times New Roman"/>
          <w:b/>
          <w:sz w:val="24"/>
          <w:szCs w:val="24"/>
        </w:rPr>
        <w:t xml:space="preserve"> (3d Cir. 2010):</w:t>
      </w:r>
      <w:r>
        <w:rPr>
          <w:rFonts w:ascii="Times New Roman" w:hAnsi="Times New Roman" w:cs="Times New Roman"/>
          <w:bCs/>
          <w:sz w:val="24"/>
          <w:szCs w:val="24"/>
        </w:rPr>
        <w:t xml:space="preserve"> </w:t>
      </w:r>
      <w:r w:rsidR="00CE4347">
        <w:rPr>
          <w:rFonts w:ascii="Times New Roman" w:hAnsi="Times New Roman" w:cs="Times New Roman"/>
          <w:bCs/>
          <w:sz w:val="24"/>
          <w:szCs w:val="24"/>
        </w:rPr>
        <w:t xml:space="preserve">IJ must address “(1) </w:t>
      </w:r>
      <w:r w:rsidR="00CE4347" w:rsidRPr="00CE4347">
        <w:rPr>
          <w:rFonts w:ascii="Times New Roman" w:hAnsi="Times New Roman" w:cs="Times New Roman"/>
          <w:bCs/>
          <w:sz w:val="24"/>
          <w:szCs w:val="24"/>
        </w:rPr>
        <w:t>what is likely to happen to the petitioner if removed; and (2) does what is likely to happen amount to the legal definition of torture?”</w:t>
      </w:r>
    </w:p>
    <w:p w14:paraId="52002489" w14:textId="77777777" w:rsidR="009917BC" w:rsidRPr="00ED7609" w:rsidRDefault="009917BC" w:rsidP="00C87419">
      <w:pPr>
        <w:spacing w:after="0"/>
        <w:rPr>
          <w:rFonts w:ascii="Times New Roman" w:hAnsi="Times New Roman" w:cs="Times New Roman"/>
          <w:b/>
          <w:sz w:val="24"/>
          <w:szCs w:val="24"/>
        </w:rPr>
      </w:pPr>
    </w:p>
    <w:p w14:paraId="6A868CAF" w14:textId="66D49AE2" w:rsidR="00E16E68" w:rsidRDefault="00434206" w:rsidP="00C87419">
      <w:pPr>
        <w:spacing w:after="0"/>
        <w:rPr>
          <w:rFonts w:ascii="Times New Roman" w:hAnsi="Times New Roman" w:cs="Times New Roman"/>
          <w:bCs/>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0546CE82" w14:textId="3464CBA0" w:rsidR="001F344B" w:rsidRDefault="001F344B" w:rsidP="001F344B">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w:t>
      </w:r>
      <w:r w:rsidRPr="001F344B">
        <w:rPr>
          <w:rFonts w:ascii="Times New Roman" w:hAnsi="Times New Roman" w:cs="Times New Roman"/>
          <w:bCs/>
          <w:sz w:val="24"/>
          <w:szCs w:val="24"/>
        </w:rPr>
        <w:t>In assessing whether an applicant has established that public officials will acquiesce to the feared tortuous acts of a non-state actor, the IJ also must conduct a two-part analysis. First, the IJ makes a factual finding or findings as to how public officials will likely act in response to the harm the petitioner fears. Next, the IJ assesses whether the likely response from public officials qualifies as acquiescence under the governing regulations.</w:t>
      </w:r>
      <w:r>
        <w:rPr>
          <w:rFonts w:ascii="Times New Roman" w:hAnsi="Times New Roman" w:cs="Times New Roman"/>
          <w:bCs/>
          <w:sz w:val="24"/>
          <w:szCs w:val="24"/>
        </w:rPr>
        <w:t>”</w:t>
      </w:r>
      <w:r>
        <w:rPr>
          <w:rFonts w:ascii="Times New Roman" w:hAnsi="Times New Roman" w:cs="Times New Roman"/>
          <w:bCs/>
          <w:sz w:val="24"/>
          <w:szCs w:val="24"/>
        </w:rPr>
        <w:tab/>
        <w:t>516</w:t>
      </w:r>
    </w:p>
    <w:p w14:paraId="19E49A76" w14:textId="5532F00E" w:rsidR="004C6BA0" w:rsidRDefault="004C6BA0" w:rsidP="001F344B">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w:t>
      </w:r>
      <w:r w:rsidRPr="004C6BA0">
        <w:rPr>
          <w:rFonts w:ascii="Times New Roman" w:hAnsi="Times New Roman" w:cs="Times New Roman"/>
          <w:bCs/>
          <w:sz w:val="24"/>
          <w:szCs w:val="24"/>
        </w:rPr>
        <w:t>We clarify that the IJ must then apply the legal standard for acquiescence to determine whether this response establishes that a public official was “</w:t>
      </w:r>
      <w:proofErr w:type="gramStart"/>
      <w:r w:rsidRPr="004C6BA0">
        <w:rPr>
          <w:rFonts w:ascii="Times New Roman" w:hAnsi="Times New Roman" w:cs="Times New Roman"/>
          <w:bCs/>
          <w:sz w:val="24"/>
          <w:szCs w:val="24"/>
        </w:rPr>
        <w:t>aware[</w:t>
      </w:r>
      <w:proofErr w:type="gramEnd"/>
      <w:r w:rsidRPr="004C6BA0">
        <w:rPr>
          <w:rFonts w:ascii="Times New Roman" w:hAnsi="Times New Roman" w:cs="Times New Roman"/>
          <w:bCs/>
          <w:sz w:val="24"/>
          <w:szCs w:val="24"/>
        </w:rPr>
        <w:t xml:space="preserve"> ] of [the torturous] activity” and subsequently breaches his or her “legal responsibility to intervene to prevent such activity.” 8 C.F.R. § 1208.18(a)(7). In colloquial terms, the question might be: Is the official willfully blind?</w:t>
      </w:r>
      <w:r>
        <w:rPr>
          <w:rFonts w:ascii="Times New Roman" w:hAnsi="Times New Roman" w:cs="Times New Roman"/>
          <w:bCs/>
          <w:sz w:val="24"/>
          <w:szCs w:val="24"/>
        </w:rPr>
        <w:t>”</w:t>
      </w:r>
      <w:r>
        <w:rPr>
          <w:rFonts w:ascii="Times New Roman" w:hAnsi="Times New Roman" w:cs="Times New Roman"/>
          <w:bCs/>
          <w:sz w:val="24"/>
          <w:szCs w:val="24"/>
        </w:rPr>
        <w:tab/>
        <w:t>517</w:t>
      </w:r>
    </w:p>
    <w:p w14:paraId="1E302360" w14:textId="1AE9B46A" w:rsidR="00522ECE" w:rsidRDefault="00522ECE" w:rsidP="001F344B">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w:t>
      </w:r>
      <w:r w:rsidRPr="00522ECE">
        <w:rPr>
          <w:rFonts w:ascii="Times New Roman" w:hAnsi="Times New Roman" w:cs="Times New Roman"/>
          <w:bCs/>
          <w:sz w:val="24"/>
          <w:szCs w:val="24"/>
        </w:rPr>
        <w:t>Although it is possible that the BIA considered the appropriate willful blindness standard before concluding that the IJ's factual findings on likely government conduct would not qualify as acquiescence to torture as a matter of law, we cannot tell from the BIA's short decision whether this is indeed the case.</w:t>
      </w:r>
      <w:r>
        <w:rPr>
          <w:rFonts w:ascii="Times New Roman" w:hAnsi="Times New Roman" w:cs="Times New Roman"/>
          <w:bCs/>
          <w:sz w:val="24"/>
          <w:szCs w:val="24"/>
        </w:rPr>
        <w:t>”</w:t>
      </w:r>
      <w:r>
        <w:rPr>
          <w:rFonts w:ascii="Times New Roman" w:hAnsi="Times New Roman" w:cs="Times New Roman"/>
          <w:bCs/>
          <w:sz w:val="24"/>
          <w:szCs w:val="24"/>
        </w:rPr>
        <w:tab/>
      </w:r>
      <w:r w:rsidR="00BF6A9A">
        <w:rPr>
          <w:rFonts w:ascii="Times New Roman" w:hAnsi="Times New Roman" w:cs="Times New Roman"/>
          <w:bCs/>
          <w:sz w:val="24"/>
          <w:szCs w:val="24"/>
        </w:rPr>
        <w:t>517</w:t>
      </w:r>
    </w:p>
    <w:p w14:paraId="12BAFEB5" w14:textId="68FB566C" w:rsidR="0021178C" w:rsidRDefault="0021178C" w:rsidP="001F344B">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w:t>
      </w:r>
      <w:r w:rsidRPr="0021178C">
        <w:rPr>
          <w:rFonts w:ascii="Times New Roman" w:hAnsi="Times New Roman" w:cs="Times New Roman"/>
          <w:bCs/>
          <w:sz w:val="24"/>
          <w:szCs w:val="24"/>
        </w:rPr>
        <w:t>On remand, the Board must consider circumstantial evidence of willful blindness.</w:t>
      </w:r>
      <w:r>
        <w:rPr>
          <w:rFonts w:ascii="Times New Roman" w:hAnsi="Times New Roman" w:cs="Times New Roman"/>
          <w:bCs/>
          <w:sz w:val="24"/>
          <w:szCs w:val="24"/>
        </w:rPr>
        <w:t>”  517</w:t>
      </w:r>
    </w:p>
    <w:p w14:paraId="0D2F564A" w14:textId="034A5859" w:rsidR="003D1FDC" w:rsidRPr="001F344B" w:rsidRDefault="003D1FDC" w:rsidP="003D1FDC">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w:t>
      </w:r>
      <w:r w:rsidRPr="003D1FDC">
        <w:rPr>
          <w:rFonts w:ascii="Times New Roman" w:hAnsi="Times New Roman" w:cs="Times New Roman"/>
          <w:bCs/>
          <w:sz w:val="24"/>
          <w:szCs w:val="24"/>
        </w:rPr>
        <w:t>Circumstantial evidence that public officials are willfully blind may establish acquiescence to future torture. Hence the Board must consider it.</w:t>
      </w:r>
      <w:r>
        <w:rPr>
          <w:rFonts w:ascii="Times New Roman" w:hAnsi="Times New Roman" w:cs="Times New Roman"/>
          <w:bCs/>
          <w:sz w:val="24"/>
          <w:szCs w:val="24"/>
        </w:rPr>
        <w:t>”</w:t>
      </w:r>
      <w:r>
        <w:rPr>
          <w:rFonts w:ascii="Times New Roman" w:hAnsi="Times New Roman" w:cs="Times New Roman"/>
          <w:bCs/>
          <w:sz w:val="24"/>
          <w:szCs w:val="24"/>
        </w:rPr>
        <w:tab/>
        <w:t>517</w:t>
      </w:r>
    </w:p>
    <w:p w14:paraId="6145E59C" w14:textId="77777777" w:rsidR="00C87419" w:rsidRPr="00ED7609" w:rsidRDefault="00C87419" w:rsidP="00C87419">
      <w:pPr>
        <w:spacing w:after="0"/>
        <w:rPr>
          <w:rFonts w:ascii="Times New Roman" w:hAnsi="Times New Roman" w:cs="Times New Roman"/>
          <w:b/>
          <w:sz w:val="24"/>
          <w:szCs w:val="24"/>
        </w:rPr>
      </w:pPr>
    </w:p>
    <w:p w14:paraId="5186740D" w14:textId="38A1C702" w:rsidR="00E16E68" w:rsidRDefault="00E16E68"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Commentary:</w:t>
      </w:r>
    </w:p>
    <w:p w14:paraId="315C7803" w14:textId="0148F318" w:rsidR="00C30D02" w:rsidRDefault="00C30D02" w:rsidP="00C30D02">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C30D02">
        <w:rPr>
          <w:rFonts w:ascii="Times New Roman" w:hAnsi="Times New Roman" w:cs="Times New Roman"/>
          <w:bCs/>
          <w:sz w:val="24"/>
          <w:szCs w:val="24"/>
        </w:rPr>
        <w:t>While we reserve judgment on Dutton-</w:t>
      </w:r>
      <w:proofErr w:type="spellStart"/>
      <w:r w:rsidRPr="00C30D02">
        <w:rPr>
          <w:rFonts w:ascii="Times New Roman" w:hAnsi="Times New Roman" w:cs="Times New Roman"/>
          <w:bCs/>
          <w:sz w:val="24"/>
          <w:szCs w:val="24"/>
        </w:rPr>
        <w:t>Myrie's</w:t>
      </w:r>
      <w:proofErr w:type="spellEnd"/>
      <w:r w:rsidRPr="00C30D02">
        <w:rPr>
          <w:rFonts w:ascii="Times New Roman" w:hAnsi="Times New Roman" w:cs="Times New Roman"/>
          <w:bCs/>
          <w:sz w:val="24"/>
          <w:szCs w:val="24"/>
        </w:rPr>
        <w:t xml:space="preserve"> due process claim, we express concern that the IJ's opinion suggests such frustration with this case (which appears to have nine lives) that the Board should consider assigning it to a new IJ if further fact-finding is necessary.</w:t>
      </w:r>
      <w:r>
        <w:rPr>
          <w:rFonts w:ascii="Times New Roman" w:hAnsi="Times New Roman" w:cs="Times New Roman"/>
          <w:bCs/>
          <w:sz w:val="24"/>
          <w:szCs w:val="24"/>
        </w:rPr>
        <w:t>”</w:t>
      </w:r>
      <w:r>
        <w:rPr>
          <w:rFonts w:ascii="Times New Roman" w:hAnsi="Times New Roman" w:cs="Times New Roman"/>
          <w:bCs/>
          <w:sz w:val="24"/>
          <w:szCs w:val="24"/>
        </w:rPr>
        <w:tab/>
      </w:r>
      <w:r w:rsidR="00EE4CB2">
        <w:rPr>
          <w:rFonts w:ascii="Times New Roman" w:hAnsi="Times New Roman" w:cs="Times New Roman"/>
          <w:bCs/>
          <w:sz w:val="24"/>
          <w:szCs w:val="24"/>
        </w:rPr>
        <w:t>511</w:t>
      </w:r>
    </w:p>
    <w:p w14:paraId="2E1F0385" w14:textId="06EE528F" w:rsidR="00E16E68" w:rsidRPr="00603662" w:rsidRDefault="0018330F" w:rsidP="00C8741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Pr="0018330F">
        <w:rPr>
          <w:rFonts w:ascii="Times New Roman" w:hAnsi="Times New Roman" w:cs="Times New Roman"/>
          <w:bCs/>
          <w:sz w:val="24"/>
          <w:szCs w:val="24"/>
        </w:rPr>
        <w:t>Why a signed affidavit did not qualify as verified testimonial evidence escapes us. If it is to be disregarded, we need to know why.</w:t>
      </w:r>
      <w:r>
        <w:rPr>
          <w:rFonts w:ascii="Times New Roman" w:hAnsi="Times New Roman" w:cs="Times New Roman"/>
          <w:bCs/>
          <w:sz w:val="24"/>
          <w:szCs w:val="24"/>
        </w:rPr>
        <w:t>”</w:t>
      </w:r>
      <w:r>
        <w:rPr>
          <w:rFonts w:ascii="Times New Roman" w:hAnsi="Times New Roman" w:cs="Times New Roman"/>
          <w:bCs/>
          <w:sz w:val="24"/>
          <w:szCs w:val="24"/>
        </w:rPr>
        <w:tab/>
      </w:r>
      <w:r>
        <w:rPr>
          <w:rFonts w:ascii="Times New Roman" w:hAnsi="Times New Roman" w:cs="Times New Roman"/>
          <w:bCs/>
          <w:sz w:val="24"/>
          <w:szCs w:val="24"/>
        </w:rPr>
        <w:tab/>
        <w:t>518</w:t>
      </w:r>
    </w:p>
    <w:sectPr w:rsidR="00E16E68" w:rsidRPr="00603662"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2DB9CA" w14:textId="77777777" w:rsidR="00150C6A" w:rsidRDefault="00150C6A" w:rsidP="00E16E68">
      <w:pPr>
        <w:spacing w:after="0" w:line="240" w:lineRule="auto"/>
      </w:pPr>
      <w:r>
        <w:separator/>
      </w:r>
    </w:p>
  </w:endnote>
  <w:endnote w:type="continuationSeparator" w:id="0">
    <w:p w14:paraId="756CE2A7" w14:textId="77777777" w:rsidR="00150C6A" w:rsidRDefault="00150C6A" w:rsidP="00E16E68">
      <w:pPr>
        <w:spacing w:after="0" w:line="240" w:lineRule="auto"/>
      </w:pPr>
      <w:r>
        <w:continuationSeparator/>
      </w:r>
    </w:p>
  </w:endnote>
  <w:endnote w:type="continuationNotice" w:id="1">
    <w:p w14:paraId="4D909B7C" w14:textId="77777777" w:rsidR="00150C6A" w:rsidRDefault="00150C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4D0FF" w14:textId="77777777" w:rsidR="00150C6A" w:rsidRDefault="00150C6A" w:rsidP="00E16E68">
      <w:pPr>
        <w:spacing w:after="0" w:line="240" w:lineRule="auto"/>
      </w:pPr>
      <w:r>
        <w:separator/>
      </w:r>
    </w:p>
  </w:footnote>
  <w:footnote w:type="continuationSeparator" w:id="0">
    <w:p w14:paraId="6297785E" w14:textId="77777777" w:rsidR="00150C6A" w:rsidRDefault="00150C6A" w:rsidP="00E16E68">
      <w:pPr>
        <w:spacing w:after="0" w:line="240" w:lineRule="auto"/>
      </w:pPr>
      <w:r>
        <w:continuationSeparator/>
      </w:r>
    </w:p>
  </w:footnote>
  <w:footnote w:type="continuationNotice" w:id="1">
    <w:p w14:paraId="3B6D3EE1" w14:textId="77777777" w:rsidR="00150C6A" w:rsidRDefault="00150C6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3E581F49" w:rsidR="00E16E68" w:rsidRDefault="002C3EEE" w:rsidP="00757CDB">
    <w:pPr>
      <w:pStyle w:val="Header"/>
      <w:jc w:val="right"/>
    </w:pPr>
    <w:r>
      <w:t xml:space="preserve">Third </w:t>
    </w:r>
    <w:r w:rsidR="006C420B">
      <w:t>Circuit</w:t>
    </w:r>
    <w:r w:rsidR="0016476D">
      <w:t xml:space="preserve"> Court</w:t>
    </w:r>
    <w:r w:rsidR="00E16E68">
      <w:tab/>
    </w:r>
    <w:r>
      <w:t>2017</w:t>
    </w:r>
    <w:r w:rsidR="00E16E68">
      <w:tab/>
    </w:r>
    <w:proofErr w:type="spellStart"/>
    <w:r>
      <w:t>Myrie</w:t>
    </w:r>
    <w:proofErr w:type="spellEnd"/>
    <w:r>
      <w:t xml:space="preserve"> v. A.G.</w:t>
    </w:r>
  </w:p>
  <w:p w14:paraId="4CE88CBF" w14:textId="69AC1855" w:rsidR="00552EC4" w:rsidRDefault="00552EC4" w:rsidP="00552EC4">
    <w:pPr>
      <w:pStyle w:val="Header"/>
      <w:jc w:val="right"/>
    </w:pPr>
    <w:r>
      <w:tab/>
    </w:r>
    <w:r>
      <w:tab/>
    </w:r>
    <w:r w:rsidR="00E34DD0">
      <w:t>DEFERRAL UNDER CAT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1D4D58"/>
    <w:multiLevelType w:val="hybridMultilevel"/>
    <w:tmpl w:val="32BCD118"/>
    <w:lvl w:ilvl="0" w:tplc="D48C92C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AF164C"/>
    <w:multiLevelType w:val="hybridMultilevel"/>
    <w:tmpl w:val="EFAAE6C6"/>
    <w:lvl w:ilvl="0" w:tplc="76586F78">
      <w:numFmt w:val="bullet"/>
      <w:lvlText w:val=""/>
      <w:lvlJc w:val="left"/>
      <w:pPr>
        <w:ind w:left="720" w:hanging="360"/>
      </w:pPr>
      <w:rPr>
        <w:rFonts w:ascii="Symbol" w:eastAsiaTheme="minorHAnsi" w:hAnsi="Symbol"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741D"/>
    <w:rsid w:val="00054BBC"/>
    <w:rsid w:val="00060D0E"/>
    <w:rsid w:val="000A0944"/>
    <w:rsid w:val="000D1A22"/>
    <w:rsid w:val="000D2D2A"/>
    <w:rsid w:val="00100759"/>
    <w:rsid w:val="00144729"/>
    <w:rsid w:val="00144D3B"/>
    <w:rsid w:val="00150C6A"/>
    <w:rsid w:val="001612F7"/>
    <w:rsid w:val="0016476D"/>
    <w:rsid w:val="0018330F"/>
    <w:rsid w:val="001B0867"/>
    <w:rsid w:val="001F344B"/>
    <w:rsid w:val="0021178C"/>
    <w:rsid w:val="00243CBA"/>
    <w:rsid w:val="0026775C"/>
    <w:rsid w:val="00277C43"/>
    <w:rsid w:val="002C3EEE"/>
    <w:rsid w:val="002C66E2"/>
    <w:rsid w:val="002E0159"/>
    <w:rsid w:val="00337D60"/>
    <w:rsid w:val="003C788D"/>
    <w:rsid w:val="003D1FDC"/>
    <w:rsid w:val="003D56B8"/>
    <w:rsid w:val="00410364"/>
    <w:rsid w:val="00434206"/>
    <w:rsid w:val="004344F6"/>
    <w:rsid w:val="00444E7F"/>
    <w:rsid w:val="0044738D"/>
    <w:rsid w:val="00457D27"/>
    <w:rsid w:val="00460EFB"/>
    <w:rsid w:val="004C6BA0"/>
    <w:rsid w:val="005046B1"/>
    <w:rsid w:val="00522ECE"/>
    <w:rsid w:val="00552EC4"/>
    <w:rsid w:val="00553D7D"/>
    <w:rsid w:val="005E30F1"/>
    <w:rsid w:val="00603662"/>
    <w:rsid w:val="00681523"/>
    <w:rsid w:val="006C06C9"/>
    <w:rsid w:val="006C420B"/>
    <w:rsid w:val="00757CDB"/>
    <w:rsid w:val="007B49D0"/>
    <w:rsid w:val="007B4E8B"/>
    <w:rsid w:val="007D1AC2"/>
    <w:rsid w:val="007F7A38"/>
    <w:rsid w:val="00825131"/>
    <w:rsid w:val="008A41F9"/>
    <w:rsid w:val="008C70B7"/>
    <w:rsid w:val="008E5B66"/>
    <w:rsid w:val="008F2575"/>
    <w:rsid w:val="0094740F"/>
    <w:rsid w:val="0095011E"/>
    <w:rsid w:val="00957B8C"/>
    <w:rsid w:val="00977B38"/>
    <w:rsid w:val="009917BC"/>
    <w:rsid w:val="009A407E"/>
    <w:rsid w:val="009F0D55"/>
    <w:rsid w:val="00A51D3F"/>
    <w:rsid w:val="00A65C5C"/>
    <w:rsid w:val="00A71E2C"/>
    <w:rsid w:val="00A91F2C"/>
    <w:rsid w:val="00AC230B"/>
    <w:rsid w:val="00AE4006"/>
    <w:rsid w:val="00AF6E94"/>
    <w:rsid w:val="00B330E3"/>
    <w:rsid w:val="00B564E2"/>
    <w:rsid w:val="00B667F9"/>
    <w:rsid w:val="00B778D1"/>
    <w:rsid w:val="00B9776E"/>
    <w:rsid w:val="00BC2E0B"/>
    <w:rsid w:val="00BF6A9A"/>
    <w:rsid w:val="00C30D02"/>
    <w:rsid w:val="00C47189"/>
    <w:rsid w:val="00C540DD"/>
    <w:rsid w:val="00C55BB9"/>
    <w:rsid w:val="00C87419"/>
    <w:rsid w:val="00CC0842"/>
    <w:rsid w:val="00CC3AFE"/>
    <w:rsid w:val="00CC7EEE"/>
    <w:rsid w:val="00CD6DF7"/>
    <w:rsid w:val="00CE4347"/>
    <w:rsid w:val="00D01DE6"/>
    <w:rsid w:val="00D47EB9"/>
    <w:rsid w:val="00D61563"/>
    <w:rsid w:val="00D66735"/>
    <w:rsid w:val="00D8600A"/>
    <w:rsid w:val="00D90414"/>
    <w:rsid w:val="00DB1383"/>
    <w:rsid w:val="00E16E68"/>
    <w:rsid w:val="00E2134E"/>
    <w:rsid w:val="00E34DD0"/>
    <w:rsid w:val="00E50247"/>
    <w:rsid w:val="00ED7609"/>
    <w:rsid w:val="00EE24CF"/>
    <w:rsid w:val="00EE4CB2"/>
    <w:rsid w:val="00F10D22"/>
    <w:rsid w:val="00F26CF6"/>
    <w:rsid w:val="00F52BAD"/>
    <w:rsid w:val="00FD302D"/>
    <w:rsid w:val="00FF1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2</Pages>
  <Words>921</Words>
  <Characters>5256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56</cp:revision>
  <dcterms:created xsi:type="dcterms:W3CDTF">2021-08-14T13:54:00Z</dcterms:created>
  <dcterms:modified xsi:type="dcterms:W3CDTF">2021-08-14T14:52:00Z</dcterms:modified>
</cp:coreProperties>
</file>